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Default="00880A54" w:rsidP="00880A54">
      <w:pPr>
        <w:pStyle w:val="1"/>
        <w:rPr>
          <w:sz w:val="1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Default="00880A54" w:rsidP="00880A54"/>
    <w:p w:rsidR="00880A54" w:rsidRPr="00CB2A65" w:rsidRDefault="00880A54" w:rsidP="00880A54"/>
    <w:p w:rsidR="00880A54" w:rsidRDefault="008917C8" w:rsidP="00880A54">
      <w:r>
        <w:t>О</w:t>
      </w:r>
      <w:r w:rsidR="00EA1E70">
        <w:t>т</w:t>
      </w:r>
      <w:r>
        <w:t xml:space="preserve"> _________________________</w:t>
      </w:r>
      <w:r w:rsidR="00EA1E70">
        <w:t xml:space="preserve"> 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0F3B21">
        <w:t xml:space="preserve">               </w:t>
      </w:r>
      <w:r w:rsidR="00EA1E70">
        <w:t xml:space="preserve">                         </w:t>
      </w:r>
      <w:r w:rsidR="00807785">
        <w:t xml:space="preserve">№ </w:t>
      </w:r>
      <w:r w:rsidR="00DC5BBB">
        <w:t xml:space="preserve">    </w:t>
      </w:r>
      <w:r w:rsidR="00A833D3">
        <w:t xml:space="preserve">   </w:t>
      </w:r>
      <w:r w:rsidR="00807785">
        <w:t>/</w:t>
      </w:r>
      <w:r w:rsidR="00A833D3">
        <w:t xml:space="preserve">   </w:t>
      </w:r>
      <w:r w:rsidR="00DC5BBB">
        <w:t xml:space="preserve">     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F3B21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  <w:r w:rsidRPr="008316CE">
        <w:rPr>
          <w:sz w:val="24"/>
          <w:szCs w:val="24"/>
        </w:rPr>
        <w:t>О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бюджете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>М</w:t>
      </w:r>
      <w:r w:rsidRPr="008316CE">
        <w:rPr>
          <w:sz w:val="24"/>
          <w:szCs w:val="24"/>
        </w:rPr>
        <w:t xml:space="preserve">еталлургического внутригородского 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  района Челябинского городского</w:t>
      </w:r>
      <w:r w:rsidR="00775DB9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округа</w:t>
      </w:r>
      <w:r w:rsidR="00775DB9" w:rsidRPr="008316CE">
        <w:rPr>
          <w:sz w:val="24"/>
          <w:szCs w:val="24"/>
        </w:rPr>
        <w:t xml:space="preserve"> </w:t>
      </w:r>
    </w:p>
    <w:p w:rsidR="00DC5BBB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 xml:space="preserve"> с</w:t>
      </w:r>
      <w:r w:rsidR="00775DB9" w:rsidRPr="008316CE">
        <w:rPr>
          <w:sz w:val="24"/>
          <w:szCs w:val="24"/>
        </w:rPr>
        <w:t> 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>внутригородским</w:t>
      </w:r>
      <w:r w:rsidR="00311E0E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 </w:t>
      </w:r>
      <w:r w:rsidRPr="008316CE">
        <w:rPr>
          <w:sz w:val="24"/>
          <w:szCs w:val="24"/>
        </w:rPr>
        <w:t>делением</w:t>
      </w:r>
      <w:r w:rsidR="00084F87" w:rsidRPr="008316CE">
        <w:rPr>
          <w:sz w:val="24"/>
          <w:szCs w:val="24"/>
        </w:rPr>
        <w:t xml:space="preserve"> </w:t>
      </w:r>
    </w:p>
    <w:p w:rsidR="000F3B21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 </w:t>
      </w:r>
      <w:r w:rsidR="00084F87" w:rsidRPr="008316CE">
        <w:rPr>
          <w:sz w:val="24"/>
          <w:szCs w:val="24"/>
        </w:rPr>
        <w:t>очередной</w:t>
      </w:r>
      <w:r w:rsidR="000F3B21" w:rsidRPr="008316CE">
        <w:rPr>
          <w:sz w:val="24"/>
          <w:szCs w:val="24"/>
        </w:rPr>
        <w:t xml:space="preserve">     </w:t>
      </w:r>
      <w:r w:rsidR="00084F87" w:rsidRPr="008316CE">
        <w:rPr>
          <w:sz w:val="24"/>
          <w:szCs w:val="24"/>
        </w:rPr>
        <w:t xml:space="preserve"> финансовый </w:t>
      </w:r>
    </w:p>
    <w:p w:rsidR="00775DB9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20</w:t>
      </w:r>
      <w:r w:rsidR="00FC31F9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3</w:t>
      </w:r>
      <w:r w:rsidRPr="008316CE">
        <w:rPr>
          <w:sz w:val="24"/>
          <w:szCs w:val="24"/>
        </w:rPr>
        <w:t xml:space="preserve"> год</w:t>
      </w:r>
      <w:bookmarkStart w:id="1" w:name="bookmark5"/>
      <w:bookmarkEnd w:id="0"/>
      <w:r w:rsidR="00311E0E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 xml:space="preserve">и  </w:t>
      </w: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плановый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период </w:t>
      </w:r>
    </w:p>
    <w:p w:rsidR="00A833D3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20</w:t>
      </w:r>
      <w:r w:rsidR="00664C06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4</w:t>
      </w:r>
      <w:r w:rsidR="00FC31F9" w:rsidRPr="008316CE">
        <w:rPr>
          <w:sz w:val="24"/>
          <w:szCs w:val="24"/>
        </w:rPr>
        <w:t>–2</w:t>
      </w:r>
      <w:r w:rsidRPr="008316CE">
        <w:rPr>
          <w:sz w:val="24"/>
          <w:szCs w:val="24"/>
        </w:rPr>
        <w:t>0</w:t>
      </w:r>
      <w:r w:rsidR="00D40C78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5</w:t>
      </w:r>
      <w:r w:rsidRPr="008316CE">
        <w:rPr>
          <w:sz w:val="24"/>
          <w:szCs w:val="24"/>
        </w:rPr>
        <w:t xml:space="preserve"> годов</w:t>
      </w:r>
      <w:bookmarkEnd w:id="1"/>
    </w:p>
    <w:p w:rsidR="00A833D3" w:rsidRPr="008316CE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:rsidR="00A833D3" w:rsidRPr="008316CE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8316CE">
        <w:t xml:space="preserve">В соответствии с Бюджетным кодексом Российской Федерации, Федеральным  законом </w:t>
      </w:r>
      <w:r w:rsidR="00524E95">
        <w:t xml:space="preserve">от </w:t>
      </w:r>
      <w:r w:rsidR="004861D5" w:rsidRPr="008316CE">
        <w:t>6</w:t>
      </w:r>
      <w:r w:rsidR="00524E95">
        <w:t xml:space="preserve"> октября </w:t>
      </w:r>
      <w:r w:rsidR="004861D5" w:rsidRPr="008316CE">
        <w:t xml:space="preserve">2003 № 131-ФЗ </w:t>
      </w:r>
      <w:r w:rsidRPr="008316CE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8316CE">
        <w:t>, Положением о бюджетном процессе в</w:t>
      </w:r>
      <w:r w:rsidR="00DC5BBB" w:rsidRPr="008316CE">
        <w:t> </w:t>
      </w:r>
      <w:r w:rsidR="0019686D" w:rsidRPr="008316CE">
        <w:t>Металлургическом районе города Челябинска</w:t>
      </w:r>
      <w:r w:rsidR="005E13E4" w:rsidRPr="008316CE">
        <w:t>, утвержденн</w:t>
      </w:r>
      <w:r w:rsidR="004861D5" w:rsidRPr="008316CE">
        <w:t>ым</w:t>
      </w:r>
      <w:r w:rsidR="005E13E4" w:rsidRPr="008316CE">
        <w:t xml:space="preserve"> решением </w:t>
      </w:r>
      <w:proofErr w:type="gramStart"/>
      <w:r w:rsidR="005E13E4" w:rsidRPr="008316CE">
        <w:t>Совета депутатов Металлургического района города Челябинска</w:t>
      </w:r>
      <w:proofErr w:type="gramEnd"/>
      <w:r w:rsidR="005E13E4" w:rsidRPr="008316CE">
        <w:t xml:space="preserve"> от </w:t>
      </w:r>
      <w:r w:rsidR="00071ACC" w:rsidRPr="008316CE">
        <w:t>22</w:t>
      </w:r>
      <w:r w:rsidR="005E13E4" w:rsidRPr="008316CE">
        <w:t>.04.2015 № 7/4</w:t>
      </w:r>
      <w:r w:rsidR="00524E95">
        <w:t>,</w:t>
      </w:r>
      <w:r w:rsidRPr="008316CE">
        <w:t xml:space="preserve"> </w:t>
      </w:r>
    </w:p>
    <w:p w:rsidR="00E95E4C" w:rsidRPr="008316CE" w:rsidRDefault="00E95E4C" w:rsidP="00F60A9B">
      <w:pPr>
        <w:jc w:val="center"/>
        <w:rPr>
          <w:b/>
        </w:rPr>
      </w:pPr>
      <w:bookmarkStart w:id="2" w:name="bookmark6"/>
    </w:p>
    <w:p w:rsidR="0019686D" w:rsidRPr="008316CE" w:rsidRDefault="0019686D" w:rsidP="00F60A9B">
      <w:pPr>
        <w:jc w:val="center"/>
        <w:rPr>
          <w:b/>
        </w:rPr>
      </w:pPr>
      <w:r w:rsidRPr="008316CE">
        <w:rPr>
          <w:b/>
        </w:rPr>
        <w:t>Совет депутатов Металлургического района</w:t>
      </w:r>
      <w:r w:rsidR="005E13E4" w:rsidRPr="008316CE">
        <w:rPr>
          <w:b/>
        </w:rPr>
        <w:t xml:space="preserve"> </w:t>
      </w:r>
      <w:r w:rsidR="00FC31F9" w:rsidRPr="008316CE">
        <w:rPr>
          <w:b/>
        </w:rPr>
        <w:t>втор</w:t>
      </w:r>
      <w:r w:rsidR="005E13E4" w:rsidRPr="008316CE">
        <w:rPr>
          <w:b/>
        </w:rPr>
        <w:t>ого созыва</w:t>
      </w:r>
    </w:p>
    <w:p w:rsidR="0019686D" w:rsidRPr="008316CE" w:rsidRDefault="0019686D" w:rsidP="00F60A9B">
      <w:pPr>
        <w:jc w:val="center"/>
        <w:rPr>
          <w:b/>
        </w:rPr>
      </w:pPr>
      <w:proofErr w:type="gramStart"/>
      <w:r w:rsidRPr="008316CE">
        <w:rPr>
          <w:b/>
        </w:rPr>
        <w:t>Р</w:t>
      </w:r>
      <w:proofErr w:type="gramEnd"/>
      <w:r w:rsidRPr="008316CE">
        <w:rPr>
          <w:b/>
        </w:rPr>
        <w:t xml:space="preserve"> Е Ш А Е Т:</w:t>
      </w:r>
    </w:p>
    <w:bookmarkEnd w:id="2"/>
    <w:p w:rsidR="00003214" w:rsidRPr="001F29D0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  <w:rPr>
          <w:color w:val="FF0000"/>
        </w:rPr>
      </w:pPr>
    </w:p>
    <w:p w:rsidR="00A833D3" w:rsidRPr="008316CE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8316CE">
        <w:t>1.</w:t>
      </w:r>
      <w:r w:rsidR="007A0BE2" w:rsidRPr="008316CE">
        <w:t> </w:t>
      </w:r>
      <w:r w:rsidRPr="008316CE">
        <w:t xml:space="preserve">Утвердить основные характеристики бюджета </w:t>
      </w:r>
      <w:r w:rsidR="00335282" w:rsidRPr="008316CE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8316CE">
        <w:t xml:space="preserve"> на 20</w:t>
      </w:r>
      <w:r w:rsidR="00F819CE" w:rsidRPr="008316CE">
        <w:t>2</w:t>
      </w:r>
      <w:r w:rsidR="008316CE" w:rsidRPr="008316CE">
        <w:t>3</w:t>
      </w:r>
      <w:r w:rsidRPr="008316CE">
        <w:t xml:space="preserve"> год:</w:t>
      </w:r>
    </w:p>
    <w:p w:rsidR="00A833D3" w:rsidRPr="00B1483E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proofErr w:type="gramStart"/>
      <w:r w:rsidRPr="00B1483E">
        <w:t>1)</w:t>
      </w:r>
      <w:r w:rsidR="007A0BE2" w:rsidRPr="00B1483E">
        <w:t> </w:t>
      </w:r>
      <w:r w:rsidRPr="00B1483E">
        <w:t>прогнозируемый общий объем доходов бюджета Металлургического внутригородского района Челябинск</w:t>
      </w:r>
      <w:r w:rsidR="00DB6F44" w:rsidRPr="00B1483E">
        <w:t xml:space="preserve">ого городского округа с внутригородским делением </w:t>
      </w:r>
      <w:r w:rsidRPr="00B1483E">
        <w:t>в</w:t>
      </w:r>
      <w:r w:rsidR="005606E4" w:rsidRPr="00B1483E">
        <w:t> </w:t>
      </w:r>
      <w:r w:rsidRPr="00B1483E">
        <w:t xml:space="preserve">сумме </w:t>
      </w:r>
      <w:r w:rsidR="009603A8" w:rsidRPr="00B1483E">
        <w:t>1</w:t>
      </w:r>
      <w:r w:rsidR="00A04928">
        <w:t>66</w:t>
      </w:r>
      <w:r w:rsidR="001C08F8" w:rsidRPr="00B1483E">
        <w:t> </w:t>
      </w:r>
      <w:r w:rsidR="00A04928">
        <w:t>7</w:t>
      </w:r>
      <w:r w:rsidR="008316CE" w:rsidRPr="00B1483E">
        <w:t>1</w:t>
      </w:r>
      <w:r w:rsidR="00A04928">
        <w:t>8</w:t>
      </w:r>
      <w:r w:rsidR="001C08F8" w:rsidRPr="00B1483E">
        <w:t>,</w:t>
      </w:r>
      <w:r w:rsidR="008316CE" w:rsidRPr="00B1483E">
        <w:t>1</w:t>
      </w:r>
      <w:r w:rsidRPr="00B1483E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B1483E">
        <w:t> </w:t>
      </w:r>
      <w:r w:rsidRPr="00B1483E">
        <w:t xml:space="preserve">сумме </w:t>
      </w:r>
      <w:r w:rsidR="00EC4A73" w:rsidRPr="00B1483E">
        <w:t>6</w:t>
      </w:r>
      <w:r w:rsidR="00A04928">
        <w:t>3</w:t>
      </w:r>
      <w:r w:rsidRPr="00B1483E">
        <w:t> </w:t>
      </w:r>
      <w:r w:rsidR="00A04928">
        <w:t>483</w:t>
      </w:r>
      <w:r w:rsidRPr="00B1483E">
        <w:t>,</w:t>
      </w:r>
      <w:r w:rsidR="000C37A7" w:rsidRPr="00B1483E">
        <w:t>2</w:t>
      </w:r>
      <w:r w:rsidR="009603A8" w:rsidRPr="00B1483E">
        <w:t> </w:t>
      </w:r>
      <w:r w:rsidRPr="00B1483E">
        <w:t>тыс. рублей, в</w:t>
      </w:r>
      <w:r w:rsidR="005606E4" w:rsidRPr="00B1483E">
        <w:t> </w:t>
      </w:r>
      <w:r w:rsidRPr="00B1483E">
        <w:t xml:space="preserve">том числе дотация </w:t>
      </w:r>
      <w:r w:rsidR="00DD3360" w:rsidRPr="00B1483E">
        <w:t xml:space="preserve">бюджетам внутригородских районов </w:t>
      </w:r>
      <w:r w:rsidRPr="00B1483E">
        <w:t xml:space="preserve">на выравнивание бюджетной обеспеченности </w:t>
      </w:r>
      <w:r w:rsidR="009603A8" w:rsidRPr="00B1483E">
        <w:t>3</w:t>
      </w:r>
      <w:r w:rsidR="000C37A7" w:rsidRPr="00B1483E">
        <w:t>7</w:t>
      </w:r>
      <w:r w:rsidRPr="00B1483E">
        <w:t> </w:t>
      </w:r>
      <w:r w:rsidR="000C37A7" w:rsidRPr="00B1483E">
        <w:t>074</w:t>
      </w:r>
      <w:r w:rsidRPr="00B1483E">
        <w:t>,</w:t>
      </w:r>
      <w:r w:rsidR="000C37A7" w:rsidRPr="00B1483E">
        <w:t>6</w:t>
      </w:r>
      <w:r w:rsidRPr="00B1483E">
        <w:t xml:space="preserve"> тыс. руб</w:t>
      </w:r>
      <w:r w:rsidR="006C7DF5" w:rsidRPr="00B1483E">
        <w:t>лей</w:t>
      </w:r>
      <w:r w:rsidR="00506C8F" w:rsidRPr="00B1483E">
        <w:t>,</w:t>
      </w:r>
      <w:r w:rsidR="00EC4A73" w:rsidRPr="00B1483E">
        <w:t xml:space="preserve"> из них из бюджета города Челябинска</w:t>
      </w:r>
      <w:proofErr w:type="gramEnd"/>
      <w:r w:rsidR="00EC4A73" w:rsidRPr="00B1483E">
        <w:t xml:space="preserve"> 19 </w:t>
      </w:r>
      <w:r w:rsidR="000C37A7" w:rsidRPr="00B1483E">
        <w:t>758</w:t>
      </w:r>
      <w:r w:rsidR="00EC4A73" w:rsidRPr="00B1483E">
        <w:t>,7 тыс. руб</w:t>
      </w:r>
      <w:r w:rsidR="006C7DF5" w:rsidRPr="00B1483E">
        <w:t>лей</w:t>
      </w:r>
      <w:r w:rsidR="00EC4A73" w:rsidRPr="00B1483E">
        <w:t>,</w:t>
      </w:r>
      <w:r w:rsidR="00506C8F" w:rsidRPr="00B1483E">
        <w:t xml:space="preserve"> субсидии бюджетам внутригородских районов на реализацию программ формирования современной городской среды 2</w:t>
      </w:r>
      <w:r w:rsidR="00A04928">
        <w:t>6</w:t>
      </w:r>
      <w:r w:rsidR="009608E0" w:rsidRPr="00B1483E">
        <w:t xml:space="preserve"> </w:t>
      </w:r>
      <w:r w:rsidR="00A04928">
        <w:t>408</w:t>
      </w:r>
      <w:r w:rsidR="00506C8F" w:rsidRPr="00B1483E">
        <w:t>,</w:t>
      </w:r>
      <w:r w:rsidR="000C37A7" w:rsidRPr="00B1483E">
        <w:t>6</w:t>
      </w:r>
      <w:r w:rsidR="00506C8F" w:rsidRPr="00B1483E">
        <w:t xml:space="preserve"> тыс. руб</w:t>
      </w:r>
      <w:r w:rsidR="006C7DF5" w:rsidRPr="00B1483E">
        <w:t>лей</w:t>
      </w:r>
      <w:r w:rsidRPr="00B1483E">
        <w:t>;</w:t>
      </w:r>
    </w:p>
    <w:p w:rsidR="00A833D3" w:rsidRPr="00B1483E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B1483E">
        <w:t>2)</w:t>
      </w:r>
      <w:r w:rsidR="007A0BE2" w:rsidRPr="00B1483E">
        <w:t> </w:t>
      </w:r>
      <w:r w:rsidRPr="00B1483E">
        <w:t>общий объем расходов бюджета Металлургического внутригородского района Челябинск</w:t>
      </w:r>
      <w:r w:rsidR="00A74EBD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   </w:t>
      </w:r>
      <w:r w:rsidR="000C37A7" w:rsidRPr="00B1483E">
        <w:t>1</w:t>
      </w:r>
      <w:r w:rsidR="00282628">
        <w:t>66</w:t>
      </w:r>
      <w:r w:rsidR="000C37A7" w:rsidRPr="00B1483E">
        <w:t> </w:t>
      </w:r>
      <w:r w:rsidR="00282628">
        <w:t>718</w:t>
      </w:r>
      <w:bookmarkStart w:id="3" w:name="_GoBack"/>
      <w:bookmarkEnd w:id="3"/>
      <w:r w:rsidR="000C37A7" w:rsidRPr="00B1483E">
        <w:t xml:space="preserve">,1 </w:t>
      </w:r>
      <w:r w:rsidRPr="00B1483E">
        <w:t>тыс. рублей;</w:t>
      </w:r>
    </w:p>
    <w:p w:rsidR="00773129" w:rsidRPr="00B1483E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1483E">
        <w:t>3)</w:t>
      </w:r>
      <w:r w:rsidR="007A0BE2" w:rsidRPr="00B1483E">
        <w:t> </w:t>
      </w:r>
      <w:r w:rsidR="00947A4C" w:rsidRPr="00B1483E">
        <w:t xml:space="preserve">размер </w:t>
      </w:r>
      <w:r w:rsidRPr="00B1483E">
        <w:t>дефицит</w:t>
      </w:r>
      <w:r w:rsidR="00947A4C" w:rsidRPr="00B1483E">
        <w:t>а</w:t>
      </w:r>
      <w:r w:rsidRPr="00B1483E">
        <w:t xml:space="preserve"> </w:t>
      </w:r>
      <w:r w:rsidR="00A11C27" w:rsidRPr="00B1483E">
        <w:t xml:space="preserve">(профицита) </w:t>
      </w:r>
      <w:r w:rsidRPr="00B1483E">
        <w:t>бюджета Металлургического внутригородского района Челябинск</w:t>
      </w:r>
      <w:r w:rsidR="00461DBB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</w:t>
      </w:r>
      <w:r w:rsidR="00A11C27" w:rsidRPr="00B1483E">
        <w:t>0</w:t>
      </w:r>
      <w:r w:rsidRPr="00B1483E">
        <w:t>,</w:t>
      </w:r>
      <w:r w:rsidR="00A11C27" w:rsidRPr="00B1483E">
        <w:t>0</w:t>
      </w:r>
      <w:r w:rsidRPr="00B1483E">
        <w:t>0 тыс. рублей</w:t>
      </w:r>
      <w:r w:rsidR="00CF1EB0" w:rsidRPr="00B1483E">
        <w:t>;</w:t>
      </w:r>
    </w:p>
    <w:p w:rsidR="00FB0F33" w:rsidRPr="0013603C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13603C">
        <w:t>4</w:t>
      </w:r>
      <w:r w:rsidR="00FB0F33" w:rsidRPr="0013603C">
        <w:t>)</w:t>
      </w:r>
      <w:r w:rsidR="007A0BE2" w:rsidRPr="0013603C">
        <w:t> </w:t>
      </w:r>
      <w:r w:rsidR="00FB0F33" w:rsidRPr="0013603C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3603C">
        <w:t>внутригородского района</w:t>
      </w:r>
      <w:r w:rsidR="00FB0F33" w:rsidRPr="0013603C">
        <w:t xml:space="preserve"> Челябинск</w:t>
      </w:r>
      <w:r w:rsidR="00A74C57" w:rsidRPr="0013603C">
        <w:t xml:space="preserve">ого </w:t>
      </w:r>
      <w:r w:rsidR="00A74C57" w:rsidRPr="0013603C">
        <w:lastRenderedPageBreak/>
        <w:t>городского округа с внутригородским делением</w:t>
      </w:r>
      <w:r w:rsidR="00FB0F33" w:rsidRPr="0013603C">
        <w:t xml:space="preserve">, установленных нормативными правовыми актами органов местного самоуправления </w:t>
      </w:r>
      <w:r w:rsidR="00D51A89" w:rsidRPr="0013603C">
        <w:t xml:space="preserve"> </w:t>
      </w:r>
      <w:r w:rsidR="00FB0F33" w:rsidRPr="0013603C">
        <w:t xml:space="preserve">Металлургического района </w:t>
      </w:r>
      <w:r w:rsidR="005606E4" w:rsidRPr="0013603C">
        <w:t xml:space="preserve">                               </w:t>
      </w:r>
      <w:r w:rsidR="00FB0F33" w:rsidRPr="0013603C">
        <w:t>на 20</w:t>
      </w:r>
      <w:r w:rsidR="003B4E14" w:rsidRPr="0013603C">
        <w:t>2</w:t>
      </w:r>
      <w:r w:rsidR="0013603C" w:rsidRPr="0013603C">
        <w:t>3</w:t>
      </w:r>
      <w:r w:rsidR="00FB0F33" w:rsidRPr="0013603C">
        <w:t xml:space="preserve"> год, в сумме </w:t>
      </w:r>
      <w:r w:rsidR="005A0514" w:rsidRPr="0013603C">
        <w:t>7</w:t>
      </w:r>
      <w:r w:rsidR="0013603C" w:rsidRPr="0013603C">
        <w:t>66</w:t>
      </w:r>
      <w:r w:rsidR="00FB0F33" w:rsidRPr="0013603C">
        <w:t>,</w:t>
      </w:r>
      <w:r w:rsidR="0013603C" w:rsidRPr="0013603C">
        <w:t>6</w:t>
      </w:r>
      <w:r w:rsidR="00291AE4" w:rsidRPr="0013603C">
        <w:t xml:space="preserve"> </w:t>
      </w:r>
      <w:r w:rsidR="00F5679E" w:rsidRPr="0013603C">
        <w:t>тыс.</w:t>
      </w:r>
      <w:r w:rsidR="00DC1E62" w:rsidRPr="0013603C">
        <w:t> </w:t>
      </w:r>
      <w:r w:rsidR="00F5679E" w:rsidRPr="0013603C">
        <w:t>рублей</w:t>
      </w:r>
      <w:r w:rsidR="003B4E14" w:rsidRPr="0013603C">
        <w:t>.</w:t>
      </w:r>
    </w:p>
    <w:p w:rsidR="00773129" w:rsidRPr="0013603C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A833D3" w:rsidRPr="00C913E8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913E8">
        <w:t>2</w:t>
      </w:r>
      <w:r w:rsidR="00A833D3" w:rsidRPr="00C913E8">
        <w:t>.</w:t>
      </w:r>
      <w:r w:rsidR="007A0BE2" w:rsidRPr="00C913E8">
        <w:t> </w:t>
      </w:r>
      <w:r w:rsidR="00A833D3" w:rsidRPr="00C913E8">
        <w:t>Утвердить основные характеристики бюджета Металлургического внутригородского района Челябинск</w:t>
      </w:r>
      <w:r w:rsidR="00581995" w:rsidRPr="00C913E8">
        <w:t>ого городского округа с внутригородским делением</w:t>
      </w:r>
      <w:r w:rsidR="00A833D3" w:rsidRPr="00C913E8">
        <w:t xml:space="preserve">  на 20</w:t>
      </w:r>
      <w:r w:rsidR="003007A7" w:rsidRPr="00C913E8">
        <w:t>2</w:t>
      </w:r>
      <w:r w:rsidR="0050239C" w:rsidRPr="00C913E8">
        <w:t>4</w:t>
      </w:r>
      <w:r w:rsidR="00A833D3" w:rsidRPr="00C913E8">
        <w:t xml:space="preserve"> год и на 20</w:t>
      </w:r>
      <w:r w:rsidR="006A000E" w:rsidRPr="00C913E8">
        <w:t>2</w:t>
      </w:r>
      <w:r w:rsidR="0050239C" w:rsidRPr="00C913E8">
        <w:t>5</w:t>
      </w:r>
      <w:r w:rsidR="00A833D3" w:rsidRPr="00C913E8">
        <w:t xml:space="preserve"> год:</w:t>
      </w:r>
    </w:p>
    <w:p w:rsidR="00A833D3" w:rsidRPr="00C913E8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C913E8">
        <w:t>1)</w:t>
      </w:r>
      <w:r w:rsidR="007A0BE2" w:rsidRPr="00C913E8">
        <w:t> </w:t>
      </w:r>
      <w:r w:rsidRPr="00C913E8">
        <w:t>прогнозируемый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 внутригородским делением</w:t>
      </w:r>
      <w:r w:rsidRPr="00C913E8">
        <w:t xml:space="preserve"> на 20</w:t>
      </w:r>
      <w:r w:rsidR="003007A7" w:rsidRPr="00C913E8">
        <w:t>2</w:t>
      </w:r>
      <w:r w:rsidR="0050239C" w:rsidRPr="00C913E8">
        <w:t>4</w:t>
      </w:r>
      <w:r w:rsidRPr="00C913E8">
        <w:t xml:space="preserve"> год в сумме </w:t>
      </w:r>
      <w:r w:rsidR="00981B31" w:rsidRPr="00C913E8">
        <w:t>1</w:t>
      </w:r>
      <w:r w:rsidR="00EC4A73" w:rsidRPr="00C913E8">
        <w:t>5</w:t>
      </w:r>
      <w:r w:rsidR="0050239C" w:rsidRPr="00C913E8">
        <w:t>9</w:t>
      </w:r>
      <w:r w:rsidR="00EF2AD2" w:rsidRPr="00C913E8">
        <w:t> </w:t>
      </w:r>
      <w:r w:rsidR="0050239C" w:rsidRPr="00C913E8">
        <w:t>846</w:t>
      </w:r>
      <w:r w:rsidR="00EF2AD2" w:rsidRPr="00C913E8">
        <w:t>,</w:t>
      </w:r>
      <w:r w:rsidR="00EC4A73" w:rsidRPr="00C913E8">
        <w:t>3</w:t>
      </w:r>
      <w:r w:rsidRPr="00C913E8">
        <w:t xml:space="preserve"> тыс. рублей, в том числе безвозмездные поступления от</w:t>
      </w:r>
      <w:r w:rsidR="005606E4" w:rsidRPr="00C913E8">
        <w:t> </w:t>
      </w:r>
      <w:r w:rsidRPr="00C913E8">
        <w:t>других бюджетов бюджетной системы Российской Федерации в</w:t>
      </w:r>
      <w:r w:rsidR="00775DB9" w:rsidRPr="00C913E8">
        <w:t> </w:t>
      </w:r>
      <w:r w:rsidRPr="00C913E8">
        <w:t xml:space="preserve">сумме </w:t>
      </w:r>
      <w:r w:rsidR="005606E4" w:rsidRPr="00C913E8">
        <w:t xml:space="preserve">                                         </w:t>
      </w:r>
      <w:r w:rsidR="00EC4A73" w:rsidRPr="00C913E8">
        <w:t>5</w:t>
      </w:r>
      <w:r w:rsidR="0050239C" w:rsidRPr="00C913E8">
        <w:t>6</w:t>
      </w:r>
      <w:r w:rsidRPr="00C913E8">
        <w:t> </w:t>
      </w:r>
      <w:r w:rsidR="0050239C" w:rsidRPr="00C913E8">
        <w:t>611</w:t>
      </w:r>
      <w:r w:rsidRPr="00C913E8">
        <w:t>,</w:t>
      </w:r>
      <w:r w:rsidR="00EC4A73" w:rsidRPr="00C913E8">
        <w:t>4</w:t>
      </w:r>
      <w:r w:rsidRPr="00C913E8">
        <w:t xml:space="preserve"> тыс. рублей, из них дотация </w:t>
      </w:r>
      <w:r w:rsidR="00C63F39" w:rsidRPr="00C913E8">
        <w:t xml:space="preserve">бюджетам внутригородских районов </w:t>
      </w:r>
      <w:r w:rsidRPr="00C913E8">
        <w:t>на</w:t>
      </w:r>
      <w:r w:rsidR="00D9613E" w:rsidRPr="00C913E8">
        <w:t> </w:t>
      </w:r>
      <w:r w:rsidRPr="00C913E8">
        <w:t>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981B31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BB5533" w:rsidRPr="00C913E8">
        <w:t>4</w:t>
      </w:r>
      <w:r w:rsidRPr="00C913E8">
        <w:t xml:space="preserve"> тыс. рублей</w:t>
      </w:r>
      <w:r w:rsidR="00EC4A73" w:rsidRPr="00C913E8">
        <w:t>, из них</w:t>
      </w:r>
      <w:proofErr w:type="gramEnd"/>
      <w:r w:rsidR="00EC4A73" w:rsidRPr="00C913E8">
        <w:t xml:space="preserve"> из</w:t>
      </w:r>
      <w:r w:rsidR="00B62AC3" w:rsidRPr="00C913E8">
        <w:t> </w:t>
      </w:r>
      <w:r w:rsidR="00EC4A73" w:rsidRPr="00C913E8">
        <w:t>бюджета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="00EC4A73" w:rsidRPr="00C913E8">
        <w:t>, субсидии бюджетам внутригородских районов на реализацию программ формирования современной городской среды 2</w:t>
      </w:r>
      <w:r w:rsidR="00961104" w:rsidRPr="00C913E8">
        <w:t>3</w:t>
      </w:r>
      <w:r w:rsidR="008917C8">
        <w:t> </w:t>
      </w:r>
      <w:r w:rsidR="00961104" w:rsidRPr="00C913E8">
        <w:t>000</w:t>
      </w:r>
      <w:r w:rsidR="00EC4A73" w:rsidRPr="00C913E8">
        <w:t>,</w:t>
      </w:r>
      <w:r w:rsidR="00961104" w:rsidRPr="00C913E8">
        <w:t>0 </w:t>
      </w:r>
      <w:r w:rsidR="00EC4A73" w:rsidRPr="00C913E8">
        <w:t>тыс.</w:t>
      </w:r>
      <w:r w:rsidR="00961104" w:rsidRPr="00C913E8">
        <w:t xml:space="preserve"> </w:t>
      </w:r>
      <w:r w:rsidR="00EC4A73" w:rsidRPr="00C913E8">
        <w:t>руб</w:t>
      </w:r>
      <w:r w:rsidR="006C7DF5" w:rsidRPr="00C913E8">
        <w:t>лей</w:t>
      </w:r>
      <w:r w:rsidRPr="00C913E8">
        <w:t xml:space="preserve">; </w:t>
      </w:r>
      <w:proofErr w:type="gramStart"/>
      <w:r w:rsidRPr="00C913E8">
        <w:t>на 20</w:t>
      </w:r>
      <w:r w:rsidR="006A000E" w:rsidRPr="00C913E8">
        <w:t>2</w:t>
      </w:r>
      <w:r w:rsidR="0050239C" w:rsidRPr="00C913E8">
        <w:t>5</w:t>
      </w:r>
      <w:r w:rsidRPr="00C913E8">
        <w:t xml:space="preserve"> год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</w:t>
      </w:r>
      <w:r w:rsidR="005606E4" w:rsidRPr="00C913E8">
        <w:t> </w:t>
      </w:r>
      <w:r w:rsidR="005B26FD" w:rsidRPr="00C913E8">
        <w:t>внутригородским делением</w:t>
      </w:r>
      <w:r w:rsidRPr="00C913E8">
        <w:t xml:space="preserve"> в</w:t>
      </w:r>
      <w:r w:rsidR="00B62AC3" w:rsidRPr="00C913E8">
        <w:t> </w:t>
      </w:r>
      <w:r w:rsidRPr="00C913E8">
        <w:t xml:space="preserve">сумме </w:t>
      </w:r>
      <w:r w:rsidR="00981B31" w:rsidRPr="00C913E8">
        <w:t>1</w:t>
      </w:r>
      <w:r w:rsidR="0050239C" w:rsidRPr="00C913E8">
        <w:t>36</w:t>
      </w:r>
      <w:r w:rsidR="00A11C27" w:rsidRPr="00C913E8">
        <w:t> </w:t>
      </w:r>
      <w:r w:rsidR="0050239C" w:rsidRPr="00C913E8">
        <w:t>846</w:t>
      </w:r>
      <w:r w:rsidR="00A11C27" w:rsidRPr="00C913E8">
        <w:t>,</w:t>
      </w:r>
      <w:r w:rsidR="00961104" w:rsidRPr="00C913E8">
        <w:t>3</w:t>
      </w:r>
      <w:r w:rsidRPr="00C913E8">
        <w:t xml:space="preserve"> тыс.</w:t>
      </w:r>
      <w:r w:rsidR="00D9613E" w:rsidRPr="00C913E8">
        <w:t> </w:t>
      </w:r>
      <w:r w:rsidRPr="00C913E8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50239C" w:rsidRPr="00C913E8">
        <w:t>33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="006C7DF5" w:rsidRPr="00C913E8">
        <w:t xml:space="preserve"> </w:t>
      </w:r>
      <w:r w:rsidRPr="00C913E8">
        <w:t>тыс. рублей, из</w:t>
      </w:r>
      <w:r w:rsidR="00B62AC3" w:rsidRPr="00C913E8">
        <w:t> </w:t>
      </w:r>
      <w:r w:rsidRPr="00C913E8">
        <w:t xml:space="preserve">них дотация </w:t>
      </w:r>
      <w:r w:rsidR="00C63F39" w:rsidRPr="00C913E8">
        <w:t xml:space="preserve">бюджетам внутригородских районов </w:t>
      </w:r>
      <w:r w:rsidRPr="00C913E8">
        <w:t>на 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7B4F07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Pr="00C913E8">
        <w:t xml:space="preserve"> тыс. рублей</w:t>
      </w:r>
      <w:r w:rsidR="00EC4A73" w:rsidRPr="00C913E8">
        <w:t>, из них из бюджета</w:t>
      </w:r>
      <w:proofErr w:type="gramEnd"/>
      <w:r w:rsidR="00EC4A73" w:rsidRPr="00C913E8">
        <w:t xml:space="preserve">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Pr="00C913E8">
        <w:t>;</w:t>
      </w:r>
    </w:p>
    <w:p w:rsidR="00A833D3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4E2AA0">
        <w:t>2)</w:t>
      </w:r>
      <w:r w:rsidR="007A0BE2" w:rsidRPr="004E2AA0">
        <w:t> </w:t>
      </w:r>
      <w:proofErr w:type="gramEnd"/>
      <w:r w:rsidR="00891859" w:rsidRPr="004E2AA0">
        <w:fldChar w:fldCharType="begin"/>
      </w:r>
      <w:r w:rsidRPr="004E2AA0">
        <w:instrText xml:space="preserve"> TOC \o "1-3" \h \z </w:instrText>
      </w:r>
      <w:r w:rsidR="00891859" w:rsidRPr="004E2AA0">
        <w:fldChar w:fldCharType="separate"/>
      </w:r>
      <w:r w:rsidRPr="004E2AA0">
        <w:t>общий объем расходов бюджета Металлургического внутригородского района Челябинск</w:t>
      </w:r>
      <w:r w:rsidR="00E24990" w:rsidRPr="004E2AA0">
        <w:t>ого</w:t>
      </w:r>
      <w:r w:rsidRPr="004E2AA0">
        <w:t xml:space="preserve"> </w:t>
      </w:r>
      <w:r w:rsidR="00E24990" w:rsidRPr="004E2AA0">
        <w:t>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</w:t>
      </w:r>
      <w:r w:rsidR="005606E4" w:rsidRPr="004E2AA0">
        <w:t xml:space="preserve">                             </w:t>
      </w:r>
      <w:r w:rsidR="007B4F07" w:rsidRPr="004E2AA0">
        <w:t>1</w:t>
      </w:r>
      <w:r w:rsidR="00961104" w:rsidRPr="004E2AA0">
        <w:t>5</w:t>
      </w:r>
      <w:r w:rsidR="003843BF" w:rsidRPr="004E2AA0">
        <w:t>9</w:t>
      </w:r>
      <w:r w:rsidR="008917C8">
        <w:t> </w:t>
      </w:r>
      <w:r w:rsidR="003843BF" w:rsidRPr="004E2AA0">
        <w:t>846</w:t>
      </w:r>
      <w:r w:rsidR="004E4BE1" w:rsidRPr="004E2AA0">
        <w:t>,</w:t>
      </w:r>
      <w:r w:rsidR="00961104" w:rsidRPr="004E2AA0">
        <w:t>3</w:t>
      </w:r>
      <w:r w:rsidR="006A000E" w:rsidRPr="004E2AA0">
        <w:t xml:space="preserve"> тыс. рублей, </w:t>
      </w:r>
      <w:r w:rsidR="00A212FE" w:rsidRPr="004E2AA0">
        <w:t>в том числе условно утвержде</w:t>
      </w:r>
      <w:r w:rsidR="00F23FEC" w:rsidRPr="004E2AA0">
        <w:t>нн</w:t>
      </w:r>
      <w:r w:rsidR="00A212FE" w:rsidRPr="004E2AA0">
        <w:t>ые расходы в</w:t>
      </w:r>
      <w:r w:rsidR="00A67CEC" w:rsidRPr="004E2AA0">
        <w:t> </w:t>
      </w:r>
      <w:r w:rsidR="00A212FE" w:rsidRPr="004E2AA0">
        <w:t xml:space="preserve">сумме </w:t>
      </w:r>
      <w:r w:rsidR="005606E4" w:rsidRPr="004E2AA0">
        <w:t xml:space="preserve">                                               </w:t>
      </w:r>
      <w:r w:rsidR="007B4F07" w:rsidRPr="004E2AA0">
        <w:t>3</w:t>
      </w:r>
      <w:r w:rsidR="008917C8">
        <w:t> </w:t>
      </w:r>
      <w:r w:rsidR="003843BF" w:rsidRPr="004E2AA0">
        <w:t>421</w:t>
      </w:r>
      <w:r w:rsidR="00A212FE" w:rsidRPr="004E2AA0">
        <w:t>,</w:t>
      </w:r>
      <w:r w:rsidR="003843BF" w:rsidRPr="004E2AA0">
        <w:t>2</w:t>
      </w:r>
      <w:r w:rsidR="00A212FE" w:rsidRPr="004E2AA0">
        <w:t xml:space="preserve"> тыс. рублей, </w:t>
      </w:r>
      <w:r w:rsidR="006A000E" w:rsidRPr="004E2AA0">
        <w:t>на 202</w:t>
      </w:r>
      <w:r w:rsidR="003843BF" w:rsidRPr="004E2AA0">
        <w:t>5</w:t>
      </w:r>
      <w:r w:rsidRPr="004E2AA0">
        <w:t xml:space="preserve"> год в сумме </w:t>
      </w:r>
      <w:r w:rsidR="007B4F07" w:rsidRPr="004E2AA0">
        <w:t>1</w:t>
      </w:r>
      <w:r w:rsidR="003843BF" w:rsidRPr="004E2AA0">
        <w:t>36</w:t>
      </w:r>
      <w:r w:rsidRPr="004E2AA0">
        <w:t xml:space="preserve"> </w:t>
      </w:r>
      <w:r w:rsidR="003843BF" w:rsidRPr="004E2AA0">
        <w:t>846</w:t>
      </w:r>
      <w:r w:rsidRPr="004E2AA0">
        <w:t>,</w:t>
      </w:r>
      <w:r w:rsidR="00961104" w:rsidRPr="004E2AA0">
        <w:t>3</w:t>
      </w:r>
      <w:r w:rsidRPr="004E2AA0">
        <w:t xml:space="preserve"> тыс. рублей</w:t>
      </w:r>
      <w:r w:rsidR="00A212FE" w:rsidRPr="004E2AA0">
        <w:t>, в том числе условно утвержде</w:t>
      </w:r>
      <w:r w:rsidR="004E4BE1" w:rsidRPr="004E2AA0">
        <w:t>нн</w:t>
      </w:r>
      <w:r w:rsidR="00A212FE" w:rsidRPr="004E2AA0">
        <w:t xml:space="preserve">ые расходы в сумме </w:t>
      </w:r>
      <w:r w:rsidR="00815E15" w:rsidRPr="004E2AA0">
        <w:t>6</w:t>
      </w:r>
      <w:r w:rsidR="00A212FE" w:rsidRPr="004E2AA0">
        <w:t xml:space="preserve"> </w:t>
      </w:r>
      <w:r w:rsidR="003843BF" w:rsidRPr="004E2AA0">
        <w:t>842</w:t>
      </w:r>
      <w:r w:rsidR="00A212FE" w:rsidRPr="004E2AA0">
        <w:t>,</w:t>
      </w:r>
      <w:r w:rsidR="003843BF" w:rsidRPr="004E2AA0">
        <w:t>4</w:t>
      </w:r>
      <w:r w:rsidR="00A212FE" w:rsidRPr="004E2AA0">
        <w:t xml:space="preserve"> тыс. рублей</w:t>
      </w:r>
      <w:r w:rsidRPr="004E2AA0">
        <w:t>;</w:t>
      </w:r>
    </w:p>
    <w:p w:rsidR="00F60A9B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4E2AA0">
        <w:t>3)</w:t>
      </w:r>
      <w:r w:rsidR="002F460C" w:rsidRPr="004E2AA0">
        <w:t> </w:t>
      </w:r>
      <w:r w:rsidR="00AF24A9" w:rsidRPr="004E2AA0">
        <w:t xml:space="preserve">размер </w:t>
      </w:r>
      <w:r w:rsidRPr="004E2AA0">
        <w:t>дефицит</w:t>
      </w:r>
      <w:r w:rsidR="00AF24A9" w:rsidRPr="004E2AA0">
        <w:t>а</w:t>
      </w:r>
      <w:r w:rsidRPr="004E2AA0">
        <w:t xml:space="preserve"> (профицит</w:t>
      </w:r>
      <w:r w:rsidR="00AF24A9" w:rsidRPr="004E2AA0">
        <w:t>а</w:t>
      </w:r>
      <w:r w:rsidRPr="004E2AA0">
        <w:t>) бюджета Металлургического внутригородского района Челябинск</w:t>
      </w:r>
      <w:r w:rsidR="00DE0CE8" w:rsidRPr="004E2AA0">
        <w:t>ого 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0,00 тыс.</w:t>
      </w:r>
      <w:r w:rsidR="00891859" w:rsidRPr="004E2AA0">
        <w:fldChar w:fldCharType="end"/>
      </w:r>
      <w:r w:rsidRPr="004E2AA0">
        <w:t>рублей и на 20</w:t>
      </w:r>
      <w:r w:rsidR="006A000E" w:rsidRPr="004E2AA0">
        <w:t>2</w:t>
      </w:r>
      <w:r w:rsidR="003843BF" w:rsidRPr="004E2AA0">
        <w:t>5</w:t>
      </w:r>
      <w:r w:rsidRPr="004E2AA0">
        <w:t xml:space="preserve"> год в сумме 0,0</w:t>
      </w:r>
      <w:r w:rsidR="003843BF" w:rsidRPr="004E2AA0">
        <w:t>0</w:t>
      </w:r>
      <w:r w:rsidR="00A67CEC" w:rsidRPr="004E2AA0">
        <w:t> </w:t>
      </w:r>
      <w:r w:rsidRPr="004E2AA0">
        <w:t>тыс.</w:t>
      </w:r>
      <w:r w:rsidR="00A67CEC" w:rsidRPr="004E2AA0">
        <w:t> </w:t>
      </w:r>
      <w:r w:rsidRPr="004E2AA0">
        <w:t>рублей;</w:t>
      </w:r>
      <w:bookmarkStart w:id="4" w:name="bookmark10"/>
      <w:bookmarkStart w:id="5" w:name="bookmark12"/>
    </w:p>
    <w:p w:rsidR="00B7301D" w:rsidRPr="00175980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175980">
        <w:t>4)</w:t>
      </w:r>
      <w:r w:rsidR="002F460C" w:rsidRPr="00175980">
        <w:t> </w:t>
      </w:r>
      <w:r w:rsidRPr="00175980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75980">
        <w:t xml:space="preserve">внутригородского района </w:t>
      </w:r>
      <w:r w:rsidRPr="00175980">
        <w:t>Челябинск</w:t>
      </w:r>
      <w:r w:rsidR="00A74C57" w:rsidRPr="00175980">
        <w:t>ого городского округа с внутригородским делением</w:t>
      </w:r>
      <w:r w:rsidRPr="00175980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175980">
        <w:t>2</w:t>
      </w:r>
      <w:r w:rsidR="00175980" w:rsidRPr="00175980">
        <w:t>4</w:t>
      </w:r>
      <w:r w:rsidRPr="00175980">
        <w:t xml:space="preserve"> год в сумме</w:t>
      </w:r>
      <w:r w:rsidR="007B4F07" w:rsidRPr="00175980">
        <w:t xml:space="preserve"> </w:t>
      </w:r>
      <w:r w:rsidR="005A0514" w:rsidRPr="00175980">
        <w:t>7</w:t>
      </w:r>
      <w:r w:rsidR="00175980" w:rsidRPr="00175980">
        <w:t>66</w:t>
      </w:r>
      <w:r w:rsidRPr="00175980">
        <w:t>,</w:t>
      </w:r>
      <w:r w:rsidR="00175980" w:rsidRPr="00175980">
        <w:t>6</w:t>
      </w:r>
      <w:r w:rsidR="007B4F07" w:rsidRPr="00175980">
        <w:t xml:space="preserve"> </w:t>
      </w:r>
      <w:r w:rsidRPr="00175980">
        <w:t>тыс.</w:t>
      </w:r>
      <w:r w:rsidR="007B4F07" w:rsidRPr="00175980">
        <w:t xml:space="preserve"> </w:t>
      </w:r>
      <w:r w:rsidRPr="00175980">
        <w:t>рублей, на 20</w:t>
      </w:r>
      <w:r w:rsidR="006A000E" w:rsidRPr="00175980">
        <w:t>2</w:t>
      </w:r>
      <w:r w:rsidR="00175980" w:rsidRPr="00175980">
        <w:t>5</w:t>
      </w:r>
      <w:r w:rsidRPr="00175980">
        <w:t xml:space="preserve"> год в сумме </w:t>
      </w:r>
      <w:r w:rsidR="005A0514" w:rsidRPr="00175980">
        <w:t>7</w:t>
      </w:r>
      <w:r w:rsidR="00175980" w:rsidRPr="00175980">
        <w:t>66</w:t>
      </w:r>
      <w:r w:rsidR="005A0514" w:rsidRPr="00175980">
        <w:t>,</w:t>
      </w:r>
      <w:r w:rsidR="00175980" w:rsidRPr="00175980">
        <w:t>6</w:t>
      </w:r>
      <w:r w:rsidR="00175980">
        <w:t xml:space="preserve"> </w:t>
      </w:r>
      <w:r w:rsidRPr="00175980">
        <w:t>тыс. рублей.</w:t>
      </w:r>
    </w:p>
    <w:bookmarkEnd w:id="4"/>
    <w:p w:rsidR="00444E9C" w:rsidRPr="00175980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:rsidR="002A7EB5" w:rsidRPr="00175980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3</w:t>
      </w:r>
      <w:r w:rsidR="002A7EB5" w:rsidRPr="00175980">
        <w:t>.</w:t>
      </w:r>
      <w:r w:rsidR="002F460C" w:rsidRPr="00175980">
        <w:t> </w:t>
      </w:r>
      <w:r w:rsidR="002A7EB5" w:rsidRPr="00175980">
        <w:t>Установить, что</w:t>
      </w:r>
      <w:r w:rsidR="00F76E7C" w:rsidRPr="00175980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175980">
        <w:t xml:space="preserve">                            </w:t>
      </w:r>
      <w:r w:rsidR="00F76E7C" w:rsidRPr="00175980">
        <w:t>на 1 января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года, </w:t>
      </w:r>
      <w:r w:rsidR="002A7EB5" w:rsidRPr="00175980">
        <w:t xml:space="preserve">в </w:t>
      </w:r>
      <w:r w:rsidR="00F76E7C" w:rsidRPr="00175980">
        <w:t>полном объеме могут направляться в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году на покрытие временных кассовых разрывов, возникающих в ходе исполнения бюджета района.</w:t>
      </w:r>
    </w:p>
    <w:p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p w:rsidR="00F76E7C" w:rsidRPr="00175980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4</w:t>
      </w:r>
      <w:r w:rsidR="00F76E7C" w:rsidRPr="00175980">
        <w:t>.</w:t>
      </w:r>
      <w:r w:rsidR="002F460C" w:rsidRPr="00175980">
        <w:t> </w:t>
      </w:r>
      <w:r w:rsidR="00F76E7C" w:rsidRPr="00175980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175980">
        <w:t>п</w:t>
      </w:r>
      <w:r w:rsidR="00F76E7C" w:rsidRPr="00175980">
        <w:t>о</w:t>
      </w:r>
      <w:r w:rsidR="00097E86" w:rsidRPr="00175980">
        <w:t> </w:t>
      </w:r>
      <w:r w:rsidR="00F76E7C" w:rsidRPr="00175980">
        <w:t>нормативам согласно приложению 1.</w:t>
      </w:r>
    </w:p>
    <w:p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bookmarkEnd w:id="5"/>
    <w:p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rPr>
          <w:bCs/>
        </w:rPr>
        <w:t>5</w:t>
      </w:r>
      <w:r w:rsidR="006A1613" w:rsidRPr="00175980">
        <w:rPr>
          <w:bCs/>
        </w:rPr>
        <w:t>. </w:t>
      </w:r>
      <w:proofErr w:type="gramStart"/>
      <w:r w:rsidR="006A1613" w:rsidRPr="00175980">
        <w:rPr>
          <w:bCs/>
        </w:rPr>
        <w:t>Утвердить</w:t>
      </w:r>
      <w:r w:rsidR="006A1613" w:rsidRPr="00175980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175980">
        <w:rPr>
          <w:rStyle w:val="ae"/>
        </w:rPr>
        <w:t xml:space="preserve"> (</w:t>
      </w:r>
      <w:r w:rsidR="006A1613" w:rsidRPr="00175980">
        <w:rPr>
          <w:rStyle w:val="ae"/>
          <w:i w:val="0"/>
        </w:rPr>
        <w:t>группам и подгруппам</w:t>
      </w:r>
      <w:r w:rsidR="006A1613" w:rsidRPr="00175980">
        <w:rPr>
          <w:rStyle w:val="ae"/>
        </w:rPr>
        <w:t xml:space="preserve">) </w:t>
      </w:r>
      <w:r w:rsidR="006A1613" w:rsidRPr="00175980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175980">
        <w:t> </w:t>
      </w:r>
      <w:r w:rsidR="006A1613" w:rsidRPr="00175980">
        <w:t xml:space="preserve">внутригородским делением </w:t>
      </w:r>
      <w:r w:rsidR="00387C58" w:rsidRPr="00387C58">
        <w:t xml:space="preserve">(далее - классификация расходов бюджетов) </w:t>
      </w:r>
      <w:r w:rsidR="006A1613" w:rsidRPr="00175980">
        <w:t>на</w:t>
      </w:r>
      <w:r w:rsidR="00DC5BBB" w:rsidRPr="00175980">
        <w:t> </w:t>
      </w:r>
      <w:r w:rsidR="006A1613" w:rsidRPr="00175980">
        <w:t>очередной финансовый 202</w:t>
      </w:r>
      <w:r w:rsidR="00175980" w:rsidRPr="00175980">
        <w:t>3</w:t>
      </w:r>
      <w:r w:rsidR="006A1613" w:rsidRPr="00175980">
        <w:t xml:space="preserve"> год согласно приложению </w:t>
      </w:r>
      <w:r w:rsidRPr="00175980">
        <w:t>2</w:t>
      </w:r>
      <w:r w:rsidR="006A1613" w:rsidRPr="00175980">
        <w:t xml:space="preserve"> и на плановый период 202</w:t>
      </w:r>
      <w:r w:rsidR="00175980" w:rsidRPr="00175980">
        <w:t>4</w:t>
      </w:r>
      <w:r w:rsidR="007C7632" w:rsidRPr="00175980">
        <w:t>–</w:t>
      </w:r>
      <w:r w:rsidR="006A1613" w:rsidRPr="00175980">
        <w:t>202</w:t>
      </w:r>
      <w:r w:rsidR="00175980" w:rsidRPr="00175980">
        <w:t>5</w:t>
      </w:r>
      <w:r w:rsidR="006A1613" w:rsidRPr="00175980">
        <w:t xml:space="preserve"> годов согласно приложению </w:t>
      </w:r>
      <w:r w:rsidRPr="00175980">
        <w:t>3</w:t>
      </w:r>
      <w:r w:rsidR="006A1613" w:rsidRPr="00175980">
        <w:t>.</w:t>
      </w:r>
      <w:proofErr w:type="gramEnd"/>
    </w:p>
    <w:p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t>6</w:t>
      </w:r>
      <w:r w:rsidR="006A1613" w:rsidRPr="00175980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175980">
        <w:t> </w:t>
      </w:r>
      <w:r w:rsidR="006A1613" w:rsidRPr="00175980">
        <w:t xml:space="preserve">внутригородским делением </w:t>
      </w:r>
      <w:r w:rsidRPr="00175980">
        <w:t xml:space="preserve">(без межбюджетных трансфертов, кроме дотации на выравнивание бюджетной обеспеченности) </w:t>
      </w:r>
      <w:r w:rsidR="006A1613" w:rsidRPr="00175980">
        <w:t>на очередной финансовый 202</w:t>
      </w:r>
      <w:r w:rsidR="00175980">
        <w:t>3</w:t>
      </w:r>
      <w:r w:rsidR="006A1613" w:rsidRPr="00175980">
        <w:t xml:space="preserve"> год согласно приложению </w:t>
      </w:r>
      <w:r w:rsidRPr="00175980">
        <w:t>4</w:t>
      </w:r>
      <w:r w:rsidR="006A1613" w:rsidRPr="00175980">
        <w:t xml:space="preserve"> и</w:t>
      </w:r>
      <w:r w:rsidR="00B62AC3" w:rsidRPr="00175980">
        <w:t> </w:t>
      </w:r>
      <w:r w:rsidR="006A1613" w:rsidRPr="00175980">
        <w:t>на</w:t>
      </w:r>
      <w:r w:rsidR="00B62AC3" w:rsidRPr="00175980">
        <w:t> </w:t>
      </w:r>
      <w:r w:rsidR="006A1613" w:rsidRPr="00175980">
        <w:t>плановый период 202</w:t>
      </w:r>
      <w:r w:rsidR="00175980">
        <w:t>4</w:t>
      </w:r>
      <w:r w:rsidR="006C7DF5" w:rsidRPr="00175980">
        <w:t>–</w:t>
      </w:r>
      <w:r w:rsidR="006A1613" w:rsidRPr="00175980">
        <w:t>202</w:t>
      </w:r>
      <w:r w:rsidR="00175980">
        <w:t>5</w:t>
      </w:r>
      <w:r w:rsidR="006A1613" w:rsidRPr="00175980">
        <w:t xml:space="preserve"> годов согласно приложению</w:t>
      </w:r>
      <w:r w:rsidR="00DC5BBB" w:rsidRPr="00175980">
        <w:t> </w:t>
      </w:r>
      <w:r w:rsidRPr="00175980">
        <w:t>5</w:t>
      </w:r>
      <w:r w:rsidR="006A1613" w:rsidRPr="00175980">
        <w:t>.</w:t>
      </w:r>
    </w:p>
    <w:p w:rsidR="00444E9C" w:rsidRPr="001F29D0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  <w:color w:val="FF0000"/>
        </w:rPr>
      </w:pPr>
    </w:p>
    <w:p w:rsidR="002267B3" w:rsidRPr="003B6F04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3B6F04">
        <w:t>7</w:t>
      </w:r>
      <w:r w:rsidR="002267B3" w:rsidRPr="003B6F04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3B6F04">
        <w:t xml:space="preserve">по межбюджетным трансфертам (кроме дотации на выравнивание бюджетной обеспеченности) </w:t>
      </w:r>
      <w:r w:rsidR="002267B3" w:rsidRPr="003B6F04">
        <w:t>на очередной финансовый 202</w:t>
      </w:r>
      <w:r w:rsidR="003B6F04" w:rsidRPr="003B6F04">
        <w:t>3</w:t>
      </w:r>
      <w:r w:rsidR="002267B3" w:rsidRPr="003B6F04">
        <w:t xml:space="preserve"> год согласно приложению 6 и</w:t>
      </w:r>
      <w:r w:rsidR="00B62AC3" w:rsidRPr="003B6F04">
        <w:t> </w:t>
      </w:r>
      <w:r w:rsidR="002267B3" w:rsidRPr="003B6F04">
        <w:t>на</w:t>
      </w:r>
      <w:r w:rsidR="00B62AC3" w:rsidRPr="003B6F04">
        <w:t> </w:t>
      </w:r>
      <w:r w:rsidR="002267B3" w:rsidRPr="003B6F04">
        <w:t>плановый период 202</w:t>
      </w:r>
      <w:r w:rsidR="003B6F04" w:rsidRPr="003B6F04">
        <w:t>4</w:t>
      </w:r>
      <w:r w:rsidR="006C7DF5" w:rsidRPr="003B6F04">
        <w:t>–</w:t>
      </w:r>
      <w:r w:rsidR="002267B3" w:rsidRPr="003B6F04">
        <w:t>202</w:t>
      </w:r>
      <w:r w:rsidR="003B6F04" w:rsidRPr="003B6F04">
        <w:t>5</w:t>
      </w:r>
      <w:r w:rsidR="002267B3" w:rsidRPr="003B6F04">
        <w:t xml:space="preserve"> годов согласно приложению 7.</w:t>
      </w:r>
    </w:p>
    <w:p w:rsidR="002267B3" w:rsidRPr="001F29D0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6A1613" w:rsidRPr="00E21699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8</w:t>
      </w:r>
      <w:r w:rsidR="006A1613" w:rsidRPr="00E21699">
        <w:t>. </w:t>
      </w:r>
      <w:proofErr w:type="gramStart"/>
      <w:r w:rsidR="006A1613" w:rsidRPr="00E21699">
        <w:t>Установить следующие основания для внесения изменений в</w:t>
      </w:r>
      <w:r w:rsidR="00DC5BBB" w:rsidRPr="00E21699">
        <w:t> </w:t>
      </w:r>
      <w:r w:rsidR="006A1613" w:rsidRPr="00E21699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E21699">
        <w:t> </w:t>
      </w:r>
      <w:r w:rsidR="006A1613" w:rsidRPr="00E21699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E21699">
        <w:t> </w:t>
      </w:r>
      <w:r w:rsidR="006A1613" w:rsidRPr="00E21699">
        <w:t>внутригородским делением:</w:t>
      </w:r>
      <w:proofErr w:type="gramEnd"/>
    </w:p>
    <w:p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1) изменение бюджетной классификации Российской Федерации, в том числе для</w:t>
      </w:r>
      <w:r w:rsidR="00E95E4C" w:rsidRPr="00E21699">
        <w:t> </w:t>
      </w:r>
      <w:r w:rsidRPr="00E21699">
        <w:t>отражения межбюджетных трансфертов;</w:t>
      </w:r>
    </w:p>
    <w:p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3) при утверждении муниципальных программ, а также внесении изменений в</w:t>
      </w:r>
      <w:r w:rsidR="00E95E4C" w:rsidRPr="000D5AF4">
        <w:t> </w:t>
      </w:r>
      <w:r w:rsidRPr="000D5AF4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0D5AF4">
        <w:t> </w:t>
      </w:r>
      <w:r w:rsidRPr="000D5AF4">
        <w:t>внутригородским делением, за счет средств, остающихся после достижения целей, на</w:t>
      </w:r>
      <w:r w:rsidR="00E95E4C" w:rsidRPr="000D5AF4">
        <w:t> </w:t>
      </w:r>
      <w:r w:rsidRPr="000D5AF4">
        <w:t>которые были выделены ассигнования;</w:t>
      </w:r>
    </w:p>
    <w:p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 xml:space="preserve"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полученных  от добровольных пожертвований, </w:t>
      </w:r>
      <w:r w:rsidR="00E21699" w:rsidRPr="00E21699">
        <w:t>сре</w:t>
      </w:r>
      <w:proofErr w:type="gramStart"/>
      <w:r w:rsidR="00E21699" w:rsidRPr="00E21699">
        <w:t>дств стр</w:t>
      </w:r>
      <w:proofErr w:type="gramEnd"/>
      <w:r w:rsidR="00E21699" w:rsidRPr="00E21699">
        <w:t xml:space="preserve">ахового обеспечения по обязательному социальному страхованию </w:t>
      </w:r>
      <w:r w:rsidRPr="00E21699">
        <w:t>и средств в</w:t>
      </w:r>
      <w:r w:rsidR="00A67CEC" w:rsidRPr="00E21699">
        <w:t> </w:t>
      </w:r>
      <w:r w:rsidRPr="00E21699">
        <w:t>возмещение ущерба при</w:t>
      </w:r>
      <w:r w:rsidR="00E95E4C" w:rsidRPr="00E21699">
        <w:t> </w:t>
      </w:r>
      <w:r w:rsidRPr="00E21699">
        <w:t>возникновении страховых случаев;</w:t>
      </w:r>
    </w:p>
    <w:p w:rsidR="006A1613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0D5AF4">
        <w:t> </w:t>
      </w:r>
      <w:r w:rsidRPr="000D5AF4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E21699">
        <w:t>;</w:t>
      </w:r>
    </w:p>
    <w:p w:rsidR="00E21699" w:rsidRDefault="00E2169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 xml:space="preserve">7) в случае выделения главным распорядителям средств бюджета района денежных средств из резервного фонда </w:t>
      </w:r>
      <w:r w:rsidR="005257AA">
        <w:t>Администрации Металлургического района города Челябинска;</w:t>
      </w:r>
    </w:p>
    <w:p w:rsidR="005257AA" w:rsidRPr="000D5AF4" w:rsidRDefault="005257AA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8) в случае перераспределения субвенций и субсидий, полученных из вышестоящих бюджетов, между главными распорядителями средств бюджета района, не меняя целевого назначения.</w:t>
      </w:r>
    </w:p>
    <w:p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6A1613" w:rsidRPr="005257AA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5257AA">
        <w:t>9</w:t>
      </w:r>
      <w:r w:rsidR="006A1613" w:rsidRPr="005257AA">
        <w:t>. </w:t>
      </w:r>
      <w:proofErr w:type="gramStart"/>
      <w:r w:rsidR="006A1613" w:rsidRPr="005257AA">
        <w:t xml:space="preserve">Установить, что в ходе исполнения настоящего решения в случае изменения функций главных администраторов доходов бюджета Металлургического </w:t>
      </w:r>
      <w:r w:rsidR="006A1613" w:rsidRPr="005257AA">
        <w:lastRenderedPageBreak/>
        <w:t>внутригородского района Челябинского городского округа с</w:t>
      </w:r>
      <w:r w:rsidR="00A67CEC" w:rsidRPr="005257AA">
        <w:t> </w:t>
      </w:r>
      <w:r w:rsidR="006A1613" w:rsidRPr="005257AA">
        <w:t>внутригородским делением и</w:t>
      </w:r>
      <w:r w:rsidR="00D9613E" w:rsidRPr="005257AA">
        <w:t> </w:t>
      </w:r>
      <w:r w:rsidR="006A1613" w:rsidRPr="005257AA">
        <w:t>(или) главных администраторов источников финан</w:t>
      </w:r>
      <w:r w:rsidR="00A12CBD" w:rsidRPr="005257AA">
        <w:t>с</w:t>
      </w:r>
      <w:r w:rsidR="006A1613" w:rsidRPr="005257AA">
        <w:t>ирования дефицита бюджета Металлургического внутригородского района Челябинского городского округа с</w:t>
      </w:r>
      <w:r w:rsidR="00E95E4C" w:rsidRPr="005257AA">
        <w:t> </w:t>
      </w:r>
      <w:r w:rsidR="006A1613" w:rsidRPr="005257AA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</w:t>
      </w:r>
      <w:proofErr w:type="gramEnd"/>
      <w:r w:rsidR="006A1613" w:rsidRPr="005257AA">
        <w:t xml:space="preserve"> соответствующие изменения в сводную бюджетную роспись и</w:t>
      </w:r>
      <w:r w:rsidR="00DC5BBB" w:rsidRPr="005257AA">
        <w:t> </w:t>
      </w:r>
      <w:r w:rsidR="006A1613" w:rsidRPr="005257AA">
        <w:t>параметры кассового плана с последующим внесением изменений в</w:t>
      </w:r>
      <w:r w:rsidR="00DC5BBB" w:rsidRPr="005257AA">
        <w:t> </w:t>
      </w:r>
      <w:r w:rsidR="006A1613" w:rsidRPr="005257AA">
        <w:t>настоящее решение.</w:t>
      </w:r>
    </w:p>
    <w:p w:rsidR="00246F1A" w:rsidRPr="001F29D0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color w:val="FF0000"/>
        </w:rPr>
      </w:pPr>
    </w:p>
    <w:p w:rsidR="006A1613" w:rsidRPr="003B6F04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3B6F04">
        <w:t>1</w:t>
      </w:r>
      <w:r w:rsidR="006B26E2" w:rsidRPr="003B6F04">
        <w:t>0</w:t>
      </w:r>
      <w:r w:rsidR="006A1613" w:rsidRPr="003B6F04">
        <w:t>. Установить, что лимиты бюджетных обязательств на очередной финансовый 20</w:t>
      </w:r>
      <w:r w:rsidR="00C35218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>плановый период 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</w:t>
      </w:r>
      <w:r w:rsidR="006A1613" w:rsidRPr="003B6F04">
        <w:t xml:space="preserve"> доводятся одновременно с доведением бюджетных ассигнований на очередной финансовый 20</w:t>
      </w:r>
      <w:r w:rsidR="00A17773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 xml:space="preserve">плановый период </w:t>
      </w:r>
      <w:r w:rsidR="00B62AC3" w:rsidRPr="003B6F04">
        <w:t xml:space="preserve">                       </w:t>
      </w:r>
      <w:r w:rsidR="00C35218" w:rsidRPr="003B6F04">
        <w:t>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годов.</w:t>
      </w:r>
    </w:p>
    <w:p w:rsidR="00F2762F" w:rsidRPr="003B6F04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:rsidR="006A1613" w:rsidRPr="003B6F04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3B6F04">
        <w:t>1</w:t>
      </w:r>
      <w:r w:rsidR="00D94145" w:rsidRPr="003B6F04">
        <w:t>1</w:t>
      </w:r>
      <w:r w:rsidRPr="003B6F04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3B6F04">
        <w:t> </w:t>
      </w:r>
      <w:r w:rsidRPr="003B6F04">
        <w:t>внутригородским делением:</w:t>
      </w:r>
    </w:p>
    <w:p w:rsidR="006A1613" w:rsidRPr="003B6F04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4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:rsidR="006A1613" w:rsidRPr="003B6F04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3B6F04">
        <w:t>на 1 января 202</w:t>
      </w:r>
      <w:r w:rsidR="003B6F04" w:rsidRPr="003B6F04">
        <w:t>5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:rsidR="006A1613" w:rsidRPr="003B6F04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6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рублей.</w:t>
      </w:r>
    </w:p>
    <w:p w:rsidR="00DB67DC" w:rsidRPr="001F29D0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  <w:rPr>
          <w:color w:val="FF0000"/>
        </w:rPr>
      </w:pPr>
    </w:p>
    <w:p w:rsidR="00E230A3" w:rsidRPr="003B6F04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D94145" w:rsidRPr="003B6F04">
        <w:rPr>
          <w:iCs/>
        </w:rPr>
        <w:t>2</w:t>
      </w:r>
      <w:r w:rsidRPr="003B6F04">
        <w:rPr>
          <w:iCs/>
        </w:rPr>
        <w:t>. Установить объем расходов на обслуживание муниципального долга на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</w:t>
      </w:r>
      <w:r w:rsidR="00F753EB" w:rsidRPr="003B6F04">
        <w:rPr>
          <w:iCs/>
        </w:rPr>
        <w:t>в сумме 0,0 тыс. рублей, на 202</w:t>
      </w:r>
      <w:r w:rsidR="003B6F04" w:rsidRPr="003B6F04">
        <w:rPr>
          <w:iCs/>
        </w:rPr>
        <w:t>4</w:t>
      </w:r>
      <w:r w:rsidRPr="003B6F04">
        <w:rPr>
          <w:iCs/>
        </w:rPr>
        <w:t xml:space="preserve"> год в</w:t>
      </w:r>
      <w:r w:rsidR="00F753EB" w:rsidRPr="003B6F04">
        <w:rPr>
          <w:iCs/>
        </w:rPr>
        <w:t xml:space="preserve"> сумме 0,0 тыс. рублей и на 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 в сумме 0,0 тыс. рублей.</w:t>
      </w:r>
    </w:p>
    <w:p w:rsidR="00E230A3" w:rsidRPr="001F29D0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  <w:color w:val="FF0000"/>
        </w:rPr>
      </w:pPr>
    </w:p>
    <w:p w:rsidR="006A1613" w:rsidRPr="003B6F04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3</w:t>
      </w:r>
      <w:r w:rsidRPr="003B6F04">
        <w:rPr>
          <w:iCs/>
        </w:rPr>
        <w:t xml:space="preserve">. Утвердить источники внутреннего </w:t>
      </w:r>
      <w:proofErr w:type="gramStart"/>
      <w:r w:rsidRPr="003B6F04">
        <w:rPr>
          <w:iCs/>
        </w:rPr>
        <w:t xml:space="preserve">финансирования дефицита бюджета Металлургического </w:t>
      </w:r>
      <w:r w:rsidRPr="003B6F04">
        <w:t>внутригородского</w:t>
      </w:r>
      <w:r w:rsidRPr="003B6F04">
        <w:rPr>
          <w:iCs/>
        </w:rPr>
        <w:t xml:space="preserve"> района Челябинского городского округа</w:t>
      </w:r>
      <w:proofErr w:type="gramEnd"/>
      <w:r w:rsidRPr="003B6F04">
        <w:rPr>
          <w:iCs/>
        </w:rPr>
        <w:t xml:space="preserve"> с</w:t>
      </w:r>
      <w:r w:rsidR="00A67CEC" w:rsidRPr="003B6F04">
        <w:rPr>
          <w:iCs/>
        </w:rPr>
        <w:t> </w:t>
      </w:r>
      <w:r w:rsidRPr="003B6F04">
        <w:rPr>
          <w:iCs/>
        </w:rPr>
        <w:t>внутригородским делением на 20</w:t>
      </w:r>
      <w:r w:rsidR="00C35218" w:rsidRPr="003B6F04">
        <w:rPr>
          <w:iCs/>
        </w:rPr>
        <w:t>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8 и</w:t>
      </w:r>
      <w:r w:rsidR="00584BEB" w:rsidRPr="003B6F04">
        <w:rPr>
          <w:iCs/>
        </w:rPr>
        <w:t xml:space="preserve"> </w:t>
      </w:r>
      <w:r w:rsidRPr="003B6F04">
        <w:rPr>
          <w:iCs/>
        </w:rPr>
        <w:t>на</w:t>
      </w:r>
      <w:r w:rsidR="00584BEB" w:rsidRPr="003B6F04">
        <w:rPr>
          <w:iCs/>
        </w:rPr>
        <w:t xml:space="preserve"> </w:t>
      </w:r>
      <w:r w:rsidRPr="003B6F04">
        <w:rPr>
          <w:iCs/>
        </w:rPr>
        <w:t>плановый период 202</w:t>
      </w:r>
      <w:r w:rsidR="003B6F04" w:rsidRPr="003B6F04">
        <w:rPr>
          <w:iCs/>
        </w:rPr>
        <w:t>4</w:t>
      </w:r>
      <w:r w:rsidR="006C7DF5" w:rsidRPr="003B6F04">
        <w:rPr>
          <w:iCs/>
        </w:rPr>
        <w:t>–</w:t>
      </w:r>
      <w:r w:rsidRPr="003B6F04">
        <w:rPr>
          <w:iCs/>
        </w:rPr>
        <w:t>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9.</w:t>
      </w:r>
    </w:p>
    <w:p w:rsidR="00444E9C" w:rsidRPr="003B6F04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:rsidR="006A1613" w:rsidRPr="003B6F04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3B6F04">
        <w:t>1</w:t>
      </w:r>
      <w:r w:rsidR="008A6BAC">
        <w:t>4</w:t>
      </w:r>
      <w:r w:rsidR="006A1613" w:rsidRPr="003B6F04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3B6F04">
        <w:t xml:space="preserve"> </w:t>
      </w:r>
      <w:r w:rsidR="006A1613" w:rsidRPr="003B6F04">
        <w:t>внутригородским делением в</w:t>
      </w:r>
      <w:r w:rsidR="00E95E4C" w:rsidRPr="003B6F04">
        <w:t> </w:t>
      </w:r>
      <w:r w:rsidR="006A1613" w:rsidRPr="003B6F04">
        <w:t>очередном финансовом 20</w:t>
      </w:r>
      <w:r w:rsidR="0044013B" w:rsidRPr="003B6F04">
        <w:t>2</w:t>
      </w:r>
      <w:r w:rsidR="003B6F04" w:rsidRPr="003B6F04">
        <w:t>3</w:t>
      </w:r>
      <w:r w:rsidR="0044013B" w:rsidRPr="003B6F04">
        <w:t xml:space="preserve"> году и в плановом периоде</w:t>
      </w:r>
      <w:r w:rsidR="00201826" w:rsidRPr="003B6F04">
        <w:t xml:space="preserve"> </w:t>
      </w:r>
      <w:r w:rsidR="0044013B" w:rsidRPr="003B6F04">
        <w:t>202</w:t>
      </w:r>
      <w:r w:rsidR="003B6F04" w:rsidRPr="003B6F04">
        <w:t>4</w:t>
      </w:r>
      <w:r w:rsidR="006C7DF5" w:rsidRPr="003B6F04">
        <w:t>–</w:t>
      </w:r>
      <w:r w:rsidR="006A1613" w:rsidRPr="003B6F04">
        <w:t>202</w:t>
      </w:r>
      <w:r w:rsidR="003B6F04" w:rsidRPr="003B6F04">
        <w:t>5</w:t>
      </w:r>
      <w:r w:rsidR="006A1613" w:rsidRPr="003B6F04">
        <w:t xml:space="preserve"> годов не</w:t>
      </w:r>
      <w:r w:rsidR="00E95E4C" w:rsidRPr="003B6F04">
        <w:t> </w:t>
      </w:r>
      <w:r w:rsidR="006A1613" w:rsidRPr="003B6F04">
        <w:t>предусмотрены.</w:t>
      </w:r>
    </w:p>
    <w:p w:rsidR="006A1613" w:rsidRPr="001F29D0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  <w:color w:val="FF0000"/>
        </w:rPr>
      </w:pPr>
    </w:p>
    <w:p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5</w:t>
      </w:r>
      <w:r w:rsidRPr="003B6F04">
        <w:rPr>
          <w:iCs/>
        </w:rPr>
        <w:t xml:space="preserve">. Утвердить программу муниципальных внутренних </w:t>
      </w:r>
      <w:r w:rsidR="00A43B91" w:rsidRPr="003B6F04">
        <w:rPr>
          <w:iCs/>
        </w:rPr>
        <w:t xml:space="preserve">и внешних </w:t>
      </w:r>
      <w:r w:rsidRPr="003B6F04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10 и на плановый период 202</w:t>
      </w:r>
      <w:r w:rsidR="003B6F04" w:rsidRPr="003B6F04">
        <w:rPr>
          <w:iCs/>
        </w:rPr>
        <w:t>4</w:t>
      </w:r>
      <w:r w:rsidRPr="003B6F04">
        <w:rPr>
          <w:iCs/>
        </w:rPr>
        <w:t>–202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11.</w:t>
      </w:r>
    </w:p>
    <w:p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3B6F04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6</w:t>
      </w:r>
      <w:r w:rsidR="006A1613" w:rsidRPr="003B6F04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3B6F04">
        <w:rPr>
          <w:iCs/>
        </w:rPr>
        <w:t> </w:t>
      </w:r>
      <w:r w:rsidR="006A1613" w:rsidRPr="003B6F04">
        <w:rPr>
          <w:iCs/>
        </w:rPr>
        <w:t xml:space="preserve">внутригородским делением </w:t>
      </w:r>
      <w:r w:rsidR="00F60C85" w:rsidRPr="003B6F04">
        <w:rPr>
          <w:iCs/>
        </w:rPr>
        <w:t xml:space="preserve">в валюте Российской Федерации </w:t>
      </w:r>
      <w:r w:rsidR="006A1613" w:rsidRPr="003B6F04">
        <w:rPr>
          <w:iCs/>
        </w:rPr>
        <w:t>на очередной финансовый 20</w:t>
      </w:r>
      <w:r w:rsidR="0044013B" w:rsidRPr="003B6F04">
        <w:rPr>
          <w:iCs/>
        </w:rPr>
        <w:t>2</w:t>
      </w:r>
      <w:r w:rsidR="003B6F04" w:rsidRPr="003B6F04">
        <w:rPr>
          <w:iCs/>
        </w:rPr>
        <w:t>3</w:t>
      </w:r>
      <w:r w:rsidR="006A1613" w:rsidRPr="003B6F04">
        <w:rPr>
          <w:iCs/>
        </w:rPr>
        <w:t xml:space="preserve"> год согласно приложению 1</w:t>
      </w:r>
      <w:r w:rsidR="00F753EB" w:rsidRPr="003B6F04">
        <w:rPr>
          <w:iCs/>
        </w:rPr>
        <w:t>2</w:t>
      </w:r>
      <w:r w:rsidR="006A1613" w:rsidRPr="003B6F04">
        <w:rPr>
          <w:iCs/>
        </w:rPr>
        <w:t xml:space="preserve">  и на плановый период 202</w:t>
      </w:r>
      <w:r w:rsidR="003B6F04" w:rsidRPr="003B6F04">
        <w:rPr>
          <w:iCs/>
        </w:rPr>
        <w:t>4</w:t>
      </w:r>
      <w:r w:rsidR="0044013B" w:rsidRPr="003B6F04">
        <w:rPr>
          <w:iCs/>
        </w:rPr>
        <w:t>–</w:t>
      </w:r>
      <w:r w:rsidR="006A1613" w:rsidRPr="003B6F04">
        <w:rPr>
          <w:iCs/>
        </w:rPr>
        <w:t>202</w:t>
      </w:r>
      <w:r w:rsidR="003B6F04" w:rsidRPr="003B6F04">
        <w:rPr>
          <w:iCs/>
        </w:rPr>
        <w:t>5</w:t>
      </w:r>
      <w:r w:rsidR="006A1613" w:rsidRPr="003B6F04">
        <w:rPr>
          <w:iCs/>
        </w:rPr>
        <w:t xml:space="preserve"> годов согласно приложению</w:t>
      </w:r>
      <w:r w:rsidR="0044013B" w:rsidRPr="003B6F04">
        <w:rPr>
          <w:iCs/>
        </w:rPr>
        <w:t> </w:t>
      </w:r>
      <w:r w:rsidR="006A1613" w:rsidRPr="003B6F04">
        <w:rPr>
          <w:iCs/>
        </w:rPr>
        <w:t>13.</w:t>
      </w:r>
    </w:p>
    <w:p w:rsidR="00444E9C" w:rsidRPr="001F29D0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  <w:color w:val="FF0000"/>
        </w:rPr>
      </w:pPr>
    </w:p>
    <w:p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1</w:t>
      </w:r>
      <w:r w:rsidR="008A6BAC">
        <w:rPr>
          <w:iCs/>
        </w:rPr>
        <w:t>7</w:t>
      </w:r>
      <w:r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Pr="00F146BA">
        <w:rPr>
          <w:iCs/>
        </w:rPr>
        <w:t>внутригородским делением на 20</w:t>
      </w:r>
      <w:r w:rsidR="0044013B" w:rsidRPr="00F146BA">
        <w:rPr>
          <w:iCs/>
        </w:rPr>
        <w:t>2</w:t>
      </w:r>
      <w:r w:rsidR="00F146BA" w:rsidRPr="00F146BA">
        <w:rPr>
          <w:iCs/>
        </w:rPr>
        <w:t>3</w:t>
      </w:r>
      <w:r w:rsidRPr="00F146BA">
        <w:rPr>
          <w:iCs/>
        </w:rPr>
        <w:t xml:space="preserve"> год  согласно приложению 14. </w:t>
      </w:r>
    </w:p>
    <w:p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lastRenderedPageBreak/>
        <w:t>1</w:t>
      </w:r>
      <w:r w:rsidR="008A6BAC">
        <w:rPr>
          <w:iCs/>
        </w:rPr>
        <w:t>8</w:t>
      </w:r>
      <w:r w:rsidR="006A1613"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="006A1613" w:rsidRPr="00F146BA">
        <w:rPr>
          <w:iCs/>
        </w:rPr>
        <w:t>внутригородским делением на плановый период 202</w:t>
      </w:r>
      <w:r w:rsidR="00F146BA" w:rsidRPr="00F146BA">
        <w:rPr>
          <w:iCs/>
        </w:rPr>
        <w:t>4</w:t>
      </w:r>
      <w:r w:rsidR="0044013B" w:rsidRPr="00F146BA">
        <w:rPr>
          <w:iCs/>
        </w:rPr>
        <w:t>–</w:t>
      </w:r>
      <w:r w:rsidR="006A1613" w:rsidRPr="00F146BA">
        <w:rPr>
          <w:iCs/>
        </w:rPr>
        <w:t>202</w:t>
      </w:r>
      <w:r w:rsidR="00F146BA" w:rsidRPr="00F146BA">
        <w:rPr>
          <w:iCs/>
        </w:rPr>
        <w:t>5</w:t>
      </w:r>
      <w:r w:rsidR="006A1613"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="006A1613" w:rsidRPr="00F146BA">
        <w:rPr>
          <w:iCs/>
        </w:rPr>
        <w:t xml:space="preserve">15. </w:t>
      </w:r>
    </w:p>
    <w:p w:rsidR="00F753EB" w:rsidRPr="00F146BA" w:rsidRDefault="008A6BA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19</w:t>
      </w:r>
      <w:r w:rsidR="00F753EB"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202</w:t>
      </w:r>
      <w:r w:rsidR="00F146BA" w:rsidRPr="00F146BA">
        <w:rPr>
          <w:iCs/>
        </w:rPr>
        <w:t>3</w:t>
      </w:r>
      <w:r w:rsidR="00F753EB" w:rsidRPr="00F146BA">
        <w:rPr>
          <w:iCs/>
        </w:rPr>
        <w:t xml:space="preserve"> год  согласно приложению 16.</w:t>
      </w:r>
    </w:p>
    <w:p w:rsidR="00F753EB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F753EB" w:rsidRPr="00F146BA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0</w:t>
      </w:r>
      <w:r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плановый период 202</w:t>
      </w:r>
      <w:r w:rsidR="00F146BA" w:rsidRPr="00F146BA">
        <w:rPr>
          <w:iCs/>
        </w:rPr>
        <w:t>4</w:t>
      </w:r>
      <w:r w:rsidRPr="00F146BA">
        <w:rPr>
          <w:iCs/>
        </w:rPr>
        <w:t>–202</w:t>
      </w:r>
      <w:r w:rsidR="00F146BA" w:rsidRPr="00F146BA">
        <w:rPr>
          <w:iCs/>
        </w:rPr>
        <w:t>5</w:t>
      </w:r>
      <w:r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Pr="00F146BA">
        <w:rPr>
          <w:iCs/>
        </w:rPr>
        <w:t>17.</w:t>
      </w:r>
    </w:p>
    <w:p w:rsidR="00444E9C" w:rsidRPr="00F146BA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:rsidR="006A1613" w:rsidRPr="00F146BA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1</w:t>
      </w:r>
      <w:r w:rsidR="006A1613" w:rsidRPr="00F146BA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2</w:t>
      </w:r>
      <w:r w:rsidRPr="00F146BA">
        <w:rPr>
          <w:iCs/>
        </w:rPr>
        <w:t>. Ответственность за исполнение настоящего решения возложить на</w:t>
      </w:r>
      <w:r w:rsidR="00775DB9" w:rsidRPr="00F146BA">
        <w:rPr>
          <w:iCs/>
        </w:rPr>
        <w:t> </w:t>
      </w:r>
      <w:r w:rsidRPr="00F146BA">
        <w:rPr>
          <w:iCs/>
        </w:rPr>
        <w:t xml:space="preserve">заместителя Главы Металлургического района В.Ю. </w:t>
      </w:r>
      <w:proofErr w:type="spellStart"/>
      <w:r w:rsidRPr="00F146BA">
        <w:rPr>
          <w:iCs/>
        </w:rPr>
        <w:t>Агаркову</w:t>
      </w:r>
      <w:proofErr w:type="spellEnd"/>
      <w:r w:rsidRPr="00F146BA">
        <w:rPr>
          <w:iCs/>
        </w:rPr>
        <w:t>.</w:t>
      </w:r>
    </w:p>
    <w:p w:rsidR="00E95E4C" w:rsidRPr="00F146BA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3</w:t>
      </w:r>
      <w:r w:rsidR="00511610">
        <w:rPr>
          <w:iCs/>
        </w:rPr>
        <w:t xml:space="preserve">. Контроль </w:t>
      </w:r>
      <w:r w:rsidR="006A1613" w:rsidRPr="00F146BA">
        <w:rPr>
          <w:iCs/>
        </w:rPr>
        <w:t>исполнени</w:t>
      </w:r>
      <w:r w:rsidR="00511610">
        <w:rPr>
          <w:iCs/>
        </w:rPr>
        <w:t>я</w:t>
      </w:r>
      <w:r w:rsidR="006A1613" w:rsidRPr="00F146BA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(А.</w:t>
      </w:r>
      <w:r w:rsidR="00867021" w:rsidRPr="00F146BA">
        <w:rPr>
          <w:iCs/>
        </w:rPr>
        <w:t>Е</w:t>
      </w:r>
      <w:r w:rsidR="006A1613" w:rsidRPr="00F146BA">
        <w:rPr>
          <w:iCs/>
        </w:rPr>
        <w:t xml:space="preserve">. </w:t>
      </w:r>
      <w:proofErr w:type="spellStart"/>
      <w:r w:rsidR="00867021" w:rsidRPr="00F146BA">
        <w:rPr>
          <w:iCs/>
        </w:rPr>
        <w:t>Четвернин</w:t>
      </w:r>
      <w:proofErr w:type="spellEnd"/>
      <w:r w:rsidR="006A1613" w:rsidRPr="00F146BA">
        <w:rPr>
          <w:iCs/>
        </w:rPr>
        <w:t>).</w:t>
      </w:r>
    </w:p>
    <w:p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4</w:t>
      </w:r>
      <w:r w:rsidR="006A1613" w:rsidRPr="00F146BA">
        <w:rPr>
          <w:iCs/>
        </w:rPr>
        <w:t>. Настоящее решение подлежит официальному опубликованию и</w:t>
      </w:r>
      <w:r w:rsidR="00DC5BBB" w:rsidRPr="00F146BA">
        <w:rPr>
          <w:iCs/>
        </w:rPr>
        <w:t> </w:t>
      </w:r>
      <w:r w:rsidR="006A1613" w:rsidRPr="00F146BA">
        <w:rPr>
          <w:iCs/>
        </w:rPr>
        <w:t>вступает в</w:t>
      </w:r>
      <w:r w:rsidR="00E95E4C" w:rsidRPr="00F146BA">
        <w:rPr>
          <w:iCs/>
        </w:rPr>
        <w:t> </w:t>
      </w:r>
      <w:r w:rsidR="006A1613" w:rsidRPr="00F146BA">
        <w:rPr>
          <w:iCs/>
        </w:rPr>
        <w:t>силу с 1 января 20</w:t>
      </w:r>
      <w:r w:rsidR="0044013B" w:rsidRPr="00F146BA">
        <w:rPr>
          <w:iCs/>
        </w:rPr>
        <w:t>2</w:t>
      </w:r>
      <w:r w:rsidR="00F146BA">
        <w:rPr>
          <w:iCs/>
        </w:rPr>
        <w:t>3</w:t>
      </w:r>
      <w:r w:rsidR="006A1613" w:rsidRPr="00F146BA">
        <w:rPr>
          <w:iCs/>
        </w:rPr>
        <w:t xml:space="preserve"> года.</w:t>
      </w:r>
    </w:p>
    <w:p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E9C" w:rsidRPr="00506C8F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613" w:rsidRPr="00961104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606E4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1104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61104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:rsidR="005606E4" w:rsidRPr="00961104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903B0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F2762F" w:rsidRPr="00961104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961104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104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:rsidR="0001756C" w:rsidRPr="00961104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961104" w:rsidSect="004861D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16" w:rsidRDefault="00297416" w:rsidP="00954559">
      <w:r>
        <w:separator/>
      </w:r>
    </w:p>
  </w:endnote>
  <w:endnote w:type="continuationSeparator" w:id="0">
    <w:p w:rsidR="00297416" w:rsidRDefault="00297416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891859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2826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16" w:rsidRDefault="00297416" w:rsidP="00954559">
      <w:r>
        <w:separator/>
      </w:r>
    </w:p>
  </w:footnote>
  <w:footnote w:type="continuationSeparator" w:id="0">
    <w:p w:rsidR="00297416" w:rsidRDefault="00297416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9"/>
    <w:rsid w:val="00003214"/>
    <w:rsid w:val="0001318D"/>
    <w:rsid w:val="000162EF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0835"/>
    <w:rsid w:val="000A395E"/>
    <w:rsid w:val="000B4907"/>
    <w:rsid w:val="000B7D0E"/>
    <w:rsid w:val="000C36A0"/>
    <w:rsid w:val="000C37A7"/>
    <w:rsid w:val="000C46C1"/>
    <w:rsid w:val="000D1863"/>
    <w:rsid w:val="000D5AF4"/>
    <w:rsid w:val="000E26B7"/>
    <w:rsid w:val="000E2F7D"/>
    <w:rsid w:val="000E79DE"/>
    <w:rsid w:val="000F3B21"/>
    <w:rsid w:val="000F5AB0"/>
    <w:rsid w:val="0010100D"/>
    <w:rsid w:val="00105E33"/>
    <w:rsid w:val="0013603C"/>
    <w:rsid w:val="001418D9"/>
    <w:rsid w:val="001420E2"/>
    <w:rsid w:val="00142593"/>
    <w:rsid w:val="001553BE"/>
    <w:rsid w:val="001561F8"/>
    <w:rsid w:val="00162A1F"/>
    <w:rsid w:val="001650B6"/>
    <w:rsid w:val="00166395"/>
    <w:rsid w:val="00175980"/>
    <w:rsid w:val="00175E5E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29D0"/>
    <w:rsid w:val="001F3525"/>
    <w:rsid w:val="00201826"/>
    <w:rsid w:val="00205380"/>
    <w:rsid w:val="00210FD2"/>
    <w:rsid w:val="00216D6A"/>
    <w:rsid w:val="00217DB0"/>
    <w:rsid w:val="00221196"/>
    <w:rsid w:val="002267B3"/>
    <w:rsid w:val="00246F1A"/>
    <w:rsid w:val="00252721"/>
    <w:rsid w:val="002527CC"/>
    <w:rsid w:val="00256852"/>
    <w:rsid w:val="00257048"/>
    <w:rsid w:val="002619A1"/>
    <w:rsid w:val="00262458"/>
    <w:rsid w:val="00263CF5"/>
    <w:rsid w:val="00265050"/>
    <w:rsid w:val="002806A5"/>
    <w:rsid w:val="00282628"/>
    <w:rsid w:val="00287235"/>
    <w:rsid w:val="00287FA3"/>
    <w:rsid w:val="00291AE4"/>
    <w:rsid w:val="00293845"/>
    <w:rsid w:val="00297416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843BF"/>
    <w:rsid w:val="00387C58"/>
    <w:rsid w:val="0039563F"/>
    <w:rsid w:val="003A089C"/>
    <w:rsid w:val="003B4E14"/>
    <w:rsid w:val="003B6F04"/>
    <w:rsid w:val="003C1090"/>
    <w:rsid w:val="003C1F36"/>
    <w:rsid w:val="003D185A"/>
    <w:rsid w:val="003D4926"/>
    <w:rsid w:val="003F2BAD"/>
    <w:rsid w:val="003F7A32"/>
    <w:rsid w:val="004177E2"/>
    <w:rsid w:val="00423507"/>
    <w:rsid w:val="0043093D"/>
    <w:rsid w:val="0044013B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2AA0"/>
    <w:rsid w:val="004E4BE1"/>
    <w:rsid w:val="004F1252"/>
    <w:rsid w:val="00501E4E"/>
    <w:rsid w:val="0050239C"/>
    <w:rsid w:val="00506C8F"/>
    <w:rsid w:val="00511610"/>
    <w:rsid w:val="00524E95"/>
    <w:rsid w:val="005257AA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A2C14"/>
    <w:rsid w:val="005B26FD"/>
    <w:rsid w:val="005B327C"/>
    <w:rsid w:val="005B6BAC"/>
    <w:rsid w:val="005D0366"/>
    <w:rsid w:val="005D5696"/>
    <w:rsid w:val="005D61F9"/>
    <w:rsid w:val="005D6C37"/>
    <w:rsid w:val="005E0A1F"/>
    <w:rsid w:val="005E13E4"/>
    <w:rsid w:val="005E2942"/>
    <w:rsid w:val="005E7CAC"/>
    <w:rsid w:val="005F624C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41F6"/>
    <w:rsid w:val="00656C75"/>
    <w:rsid w:val="0066158C"/>
    <w:rsid w:val="00664C06"/>
    <w:rsid w:val="006674D1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0D"/>
    <w:rsid w:val="00816BB5"/>
    <w:rsid w:val="008316CE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17C8"/>
    <w:rsid w:val="00891859"/>
    <w:rsid w:val="00896C7E"/>
    <w:rsid w:val="008A1A34"/>
    <w:rsid w:val="008A2C6C"/>
    <w:rsid w:val="008A6BAC"/>
    <w:rsid w:val="008B388C"/>
    <w:rsid w:val="008B7618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5D2A"/>
    <w:rsid w:val="00974030"/>
    <w:rsid w:val="00981B31"/>
    <w:rsid w:val="00981E5F"/>
    <w:rsid w:val="00984E21"/>
    <w:rsid w:val="00991BBB"/>
    <w:rsid w:val="00992B34"/>
    <w:rsid w:val="009A0E4C"/>
    <w:rsid w:val="009A4AD2"/>
    <w:rsid w:val="009A6D7A"/>
    <w:rsid w:val="009B4539"/>
    <w:rsid w:val="009D0A33"/>
    <w:rsid w:val="009F0DAE"/>
    <w:rsid w:val="009F7AD1"/>
    <w:rsid w:val="009F7C82"/>
    <w:rsid w:val="00A04928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1483E"/>
    <w:rsid w:val="00B25487"/>
    <w:rsid w:val="00B26C8C"/>
    <w:rsid w:val="00B40997"/>
    <w:rsid w:val="00B554D4"/>
    <w:rsid w:val="00B5722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045CE"/>
    <w:rsid w:val="00C04B89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913E8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3662"/>
    <w:rsid w:val="00D746D3"/>
    <w:rsid w:val="00D748C5"/>
    <w:rsid w:val="00D75FF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1699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F0019D"/>
    <w:rsid w:val="00F146BA"/>
    <w:rsid w:val="00F20A1D"/>
    <w:rsid w:val="00F23FEC"/>
    <w:rsid w:val="00F243D4"/>
    <w:rsid w:val="00F2762F"/>
    <w:rsid w:val="00F33C39"/>
    <w:rsid w:val="00F5679E"/>
    <w:rsid w:val="00F60A9B"/>
    <w:rsid w:val="00F60C85"/>
    <w:rsid w:val="00F631BF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EF2-3C57-4202-B735-B3F0298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Вершинина Ольга Геннадьевна</cp:lastModifiedBy>
  <cp:revision>201</cp:revision>
  <cp:lastPrinted>2022-12-09T07:03:00Z</cp:lastPrinted>
  <dcterms:created xsi:type="dcterms:W3CDTF">2016-10-19T06:05:00Z</dcterms:created>
  <dcterms:modified xsi:type="dcterms:W3CDTF">2022-12-09T07:03:00Z</dcterms:modified>
</cp:coreProperties>
</file>