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6D75" w14:textId="77777777" w:rsidR="0029319C" w:rsidRDefault="0029319C" w:rsidP="0029319C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B8EF77" wp14:editId="1DC78572">
            <wp:simplePos x="0" y="0"/>
            <wp:positionH relativeFrom="column">
              <wp:posOffset>2954020</wp:posOffset>
            </wp:positionH>
            <wp:positionV relativeFrom="paragraph">
              <wp:posOffset>-140970</wp:posOffset>
            </wp:positionV>
            <wp:extent cx="666750" cy="971550"/>
            <wp:effectExtent l="0" t="0" r="0" b="0"/>
            <wp:wrapNone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3FC50" w14:textId="77777777" w:rsidR="0029319C" w:rsidRDefault="0029319C" w:rsidP="0029319C">
      <w:pPr>
        <w:pStyle w:val="a4"/>
      </w:pPr>
    </w:p>
    <w:p w14:paraId="7AF38EF5" w14:textId="77777777" w:rsidR="0029319C" w:rsidRDefault="0029319C" w:rsidP="0029319C">
      <w:pPr>
        <w:pStyle w:val="a4"/>
      </w:pPr>
    </w:p>
    <w:p w14:paraId="6CC03D9E" w14:textId="77777777" w:rsidR="0029319C" w:rsidRDefault="0029319C" w:rsidP="0029319C">
      <w:pPr>
        <w:pStyle w:val="a4"/>
      </w:pPr>
    </w:p>
    <w:p w14:paraId="2608D6E7" w14:textId="2EEBF061" w:rsidR="0029319C" w:rsidRDefault="0029319C" w:rsidP="0029319C">
      <w:pPr>
        <w:pStyle w:val="a4"/>
        <w:rPr>
          <w:caps w:val="0"/>
          <w:sz w:val="24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 w:rsidR="005A1CEC">
        <w:rPr>
          <w:caps w:val="0"/>
          <w:sz w:val="24"/>
        </w:rPr>
        <w:t>второго</w:t>
      </w:r>
      <w:r w:rsidRPr="00253277">
        <w:rPr>
          <w:caps w:val="0"/>
          <w:sz w:val="24"/>
        </w:rPr>
        <w:t xml:space="preserve"> созыва</w:t>
      </w:r>
    </w:p>
    <w:p w14:paraId="3C29232D" w14:textId="77777777" w:rsidR="0029319C" w:rsidRPr="00F669AF" w:rsidRDefault="0029319C" w:rsidP="0029319C">
      <w:pPr>
        <w:pStyle w:val="a3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9319C" w14:paraId="69F3261A" w14:textId="77777777" w:rsidTr="00E06B54">
        <w:tc>
          <w:tcPr>
            <w:tcW w:w="103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0676750" w14:textId="1A97E309" w:rsidR="0029319C" w:rsidRPr="0029319C" w:rsidRDefault="0029319C" w:rsidP="00E06B54">
            <w:pPr>
              <w:pStyle w:val="a3"/>
            </w:pPr>
          </w:p>
        </w:tc>
      </w:tr>
    </w:tbl>
    <w:p w14:paraId="30099C92" w14:textId="77777777" w:rsidR="0029319C" w:rsidRDefault="0029319C" w:rsidP="0029319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C860CE" w14:textId="77777777" w:rsidR="0029319C" w:rsidRDefault="0029319C" w:rsidP="0029319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837675">
        <w:rPr>
          <w:rFonts w:ascii="Times New Roman" w:hAnsi="Times New Roman" w:cs="Times New Roman"/>
          <w:b/>
          <w:sz w:val="24"/>
          <w:szCs w:val="24"/>
        </w:rPr>
        <w:t xml:space="preserve"> О ДЕЯТЕЛЬНОСТИ СОВЕТА ДЕПУТАТОВ</w:t>
      </w:r>
    </w:p>
    <w:p w14:paraId="5136C1E3" w14:textId="7932CC6B" w:rsidR="0029319C" w:rsidRDefault="0029319C" w:rsidP="0029319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МЕТАЛЛУРГИЧЕСКОГО РАЙОНА В 2020</w:t>
      </w:r>
      <w:r w:rsidRPr="0083767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9F0EF13" w14:textId="77777777" w:rsidR="0029319C" w:rsidRDefault="0029319C" w:rsidP="0029319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73D0B7" w14:textId="77777777" w:rsidR="0029319C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отчетный период в составе районного Совета произошли изменения, в связи с тем, что депутат по округу № 4, Романов Максим Владимирович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избрался в Законодательное Собрание Челябинской области. Он сложил полномочия районного депутата. На протяжении года это место было вакантным до тех пор, пока 19 сентября 2021 года не состоялись довыборы по округу 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№4,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которых Андрей Александрович Першин одержал уверенную победу. Сейчас Совет депутатов вновь работает в полном составе. </w:t>
      </w:r>
    </w:p>
    <w:p w14:paraId="753CF8AA" w14:textId="77777777" w:rsidR="0029319C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круг полномочий Председателя Совета заключается в организации деятельности Совета депутатов как представитель малых органов власти района. Представление Совета в отношениях с органами Государственной власти, органами местного самоуправления, других муниципальных образований, средствами массовой информации, в том числе, телевидением, печатными изданиями, интернет-ресурсами, гражданами, избирателями, предприятиями, учреждениями и организациями. </w:t>
      </w:r>
    </w:p>
    <w:p w14:paraId="3663440B" w14:textId="77777777" w:rsidR="0029319C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Совета депутатов и реализация его полномочий на протяжении отчетного периода осуществлялась через регулярное проведение заседаний Совета. Деятельность постоянных комиссий, оперативное руководство, работа аппарата Совета депутатов в период между заседаниями. Нормотворческая деятельность, то есть принятие нормативных актов Металлургического района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происходит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правило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инициативе Совета депутатов либо администрации района. Проекты решений в обязательном порядке рассматриваются на заседании профильных комиссий и президиума, после чего рассматриваются на заседаниях Совета. </w:t>
      </w:r>
    </w:p>
    <w:p w14:paraId="7B5A52F3" w14:textId="77777777" w:rsidR="0029319C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2020 год проведено 9 заседаний Совета депутатов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которых в общей сложности было рассмотрено 49 вопросов. В связи с напряженной эпидемиологической обстановкой часть заседаний Совета и постоянных комиссий проводились в режиме видео-конференц-связи. Подавляющее большинство депутатов принимали активное участие в заседаниях Совета для обсуждения поставленных вопросов. </w:t>
      </w:r>
    </w:p>
    <w:p w14:paraId="57C55DCF" w14:textId="77777777" w:rsidR="0029319C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Совете депутатов работает 6 постоянных комиссий</w:t>
      </w:r>
      <w:r w:rsidR="0029319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319C" w14:paraId="400EE428" w14:textId="77777777" w:rsidTr="0029319C">
        <w:tc>
          <w:tcPr>
            <w:tcW w:w="3115" w:type="dxa"/>
          </w:tcPr>
          <w:p w14:paraId="39694366" w14:textId="6134A0AC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Депутат</w:t>
            </w:r>
          </w:p>
        </w:tc>
        <w:tc>
          <w:tcPr>
            <w:tcW w:w="3115" w:type="dxa"/>
          </w:tcPr>
          <w:p w14:paraId="164B7207" w14:textId="6313EEDC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Постоянная комиссия</w:t>
            </w:r>
          </w:p>
        </w:tc>
        <w:tc>
          <w:tcPr>
            <w:tcW w:w="3115" w:type="dxa"/>
          </w:tcPr>
          <w:p w14:paraId="67624571" w14:textId="6C94E564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заседаний</w:t>
            </w:r>
          </w:p>
        </w:tc>
      </w:tr>
      <w:tr w:rsidR="0029319C" w14:paraId="00B22F65" w14:textId="77777777" w:rsidTr="0029319C">
        <w:tc>
          <w:tcPr>
            <w:tcW w:w="3115" w:type="dxa"/>
          </w:tcPr>
          <w:p w14:paraId="16539FC9" w14:textId="212FBD3E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3115" w:type="dxa"/>
          </w:tcPr>
          <w:p w14:paraId="21259FEA" w14:textId="5CA3A4D4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комиссия по бюджету и налогам</w:t>
            </w:r>
          </w:p>
        </w:tc>
        <w:tc>
          <w:tcPr>
            <w:tcW w:w="3115" w:type="dxa"/>
          </w:tcPr>
          <w:p w14:paraId="3B7488D5" w14:textId="0CF737E1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29319C" w14:paraId="26ECF355" w14:textId="77777777" w:rsidTr="0029319C">
        <w:tc>
          <w:tcPr>
            <w:tcW w:w="3115" w:type="dxa"/>
          </w:tcPr>
          <w:p w14:paraId="4ED0EB44" w14:textId="4B8082C1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Малыгин Сергей Александрович</w:t>
            </w:r>
          </w:p>
        </w:tc>
        <w:tc>
          <w:tcPr>
            <w:tcW w:w="3115" w:type="dxa"/>
          </w:tcPr>
          <w:p w14:paraId="3FDE64AC" w14:textId="1E5CE362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Комиссия по местному самоуправлению, регламенту и этике</w:t>
            </w:r>
          </w:p>
        </w:tc>
        <w:tc>
          <w:tcPr>
            <w:tcW w:w="3115" w:type="dxa"/>
          </w:tcPr>
          <w:p w14:paraId="51C8FF0A" w14:textId="1C24F338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319C" w14:paraId="3C5F5956" w14:textId="77777777" w:rsidTr="0029319C">
        <w:tc>
          <w:tcPr>
            <w:tcW w:w="3115" w:type="dxa"/>
          </w:tcPr>
          <w:p w14:paraId="6B3FCF68" w14:textId="032EFF4A" w:rsidR="0029319C" w:rsidRDefault="0029319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Панов Юрий Юрьевич</w:t>
            </w:r>
          </w:p>
        </w:tc>
        <w:tc>
          <w:tcPr>
            <w:tcW w:w="3115" w:type="dxa"/>
          </w:tcPr>
          <w:p w14:paraId="0A04A638" w14:textId="067568EB" w:rsidR="0029319C" w:rsidRPr="007B54AA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4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комиссия по благоустройству, инфраструктуре, градостроительству, землепользованию и архитектуре</w:t>
            </w:r>
          </w:p>
        </w:tc>
        <w:tc>
          <w:tcPr>
            <w:tcW w:w="3115" w:type="dxa"/>
          </w:tcPr>
          <w:p w14:paraId="6F69794C" w14:textId="6146A775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29319C" w14:paraId="7DE60492" w14:textId="77777777" w:rsidTr="0029319C">
        <w:tc>
          <w:tcPr>
            <w:tcW w:w="3115" w:type="dxa"/>
          </w:tcPr>
          <w:p w14:paraId="30F3147B" w14:textId="2865A641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Эркин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Эргашевич</w:t>
            </w:r>
            <w:proofErr w:type="spellEnd"/>
          </w:p>
        </w:tc>
        <w:tc>
          <w:tcPr>
            <w:tcW w:w="3115" w:type="dxa"/>
          </w:tcPr>
          <w:p w14:paraId="78657D29" w14:textId="1DFFEE38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комиссия по социальной политике</w:t>
            </w:r>
          </w:p>
        </w:tc>
        <w:tc>
          <w:tcPr>
            <w:tcW w:w="3115" w:type="dxa"/>
          </w:tcPr>
          <w:p w14:paraId="687F7CDC" w14:textId="5EA7C47B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9319C" w14:paraId="308E78E9" w14:textId="77777777" w:rsidTr="0029319C">
        <w:tc>
          <w:tcPr>
            <w:tcW w:w="3115" w:type="dxa"/>
          </w:tcPr>
          <w:p w14:paraId="7C4A5084" w14:textId="3E297DA6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Астафьев Сергей Янович</w:t>
            </w:r>
          </w:p>
        </w:tc>
        <w:tc>
          <w:tcPr>
            <w:tcW w:w="3115" w:type="dxa"/>
          </w:tcPr>
          <w:p w14:paraId="49FFE558" w14:textId="6E406C9C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комиссия по экономической политике</w:t>
            </w:r>
          </w:p>
        </w:tc>
        <w:tc>
          <w:tcPr>
            <w:tcW w:w="3115" w:type="dxa"/>
          </w:tcPr>
          <w:p w14:paraId="790E3183" w14:textId="389395C2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9319C" w14:paraId="5F7AA2A6" w14:textId="77777777" w:rsidTr="0029319C">
        <w:tc>
          <w:tcPr>
            <w:tcW w:w="3115" w:type="dxa"/>
          </w:tcPr>
          <w:p w14:paraId="64C1421B" w14:textId="03E7F312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Животко Юлия Юрьевна</w:t>
            </w:r>
          </w:p>
        </w:tc>
        <w:tc>
          <w:tcPr>
            <w:tcW w:w="3115" w:type="dxa"/>
          </w:tcPr>
          <w:p w14:paraId="14E19F02" w14:textId="77777777" w:rsidR="007B54AA" w:rsidRPr="007B54AA" w:rsidRDefault="007B54AA" w:rsidP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4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комиссия по жилищно-коммунальному хозяйству</w:t>
            </w:r>
          </w:p>
          <w:p w14:paraId="6512003D" w14:textId="34AF6A20" w:rsidR="0029319C" w:rsidRPr="007B54AA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4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обеспечению безопасности жизнедеятельности</w:t>
            </w:r>
          </w:p>
        </w:tc>
        <w:tc>
          <w:tcPr>
            <w:tcW w:w="3115" w:type="dxa"/>
          </w:tcPr>
          <w:p w14:paraId="7EA01CB7" w14:textId="7464AB4A" w:rsidR="0029319C" w:rsidRDefault="007B54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14:paraId="01FEDF0E" w14:textId="77777777" w:rsidR="0029319C" w:rsidRDefault="0029319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C367E3" w14:textId="77777777" w:rsidR="007B54AA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Аппарат Совета под руководством начальника организационно-правового отдела Зарины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Ильгизовны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Латыповой занимается работой Совета в период между заседаниями, подготовкой заседаний Совета и документооборотом. Помимо Зарины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Ильгизовны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состав аппарата входит еще 4 человека, это юрисконсульт,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старший бухгалтер, контрактный управляющий, а также у нас здесь есть еще уборщица служебных помещений. Своей работой аппарат Совета депутатов руководствуется уставом Металлургического района города Челябинска и регламентом районного Совета депутатов. В соответствии с требованиями Федерального закона от 25 декабря 2008 года № 273 ФЗ «О противодействии коррупции», а также иными Федеральными законами в рамках ежегодной декларационной кампании, Совет депутатов Металлургического района передал полномочия по сбору и анализу сведений о доходах, расходах, имуществе и обязательствах имущественного характера представленных депутатами Совета депутатов Металлургического района за отчетный 2020 год в Челябинскую городскую Думу.   </w:t>
      </w:r>
    </w:p>
    <w:p w14:paraId="031AB5E7" w14:textId="77777777" w:rsidR="007B54AA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Депутаты Совета регулярно проводят прием граждан как в депутатском центре, так и в своих общественных приемных, которые находятся на округах. Я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Председатель Совета депутатов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также провожу приемы населения как на рабочем месте, так и выездные приемы, встречи с жителями района по различным вопросам. Информировать население о работе Совета и районных депутатов нам помогает сайт Совета депутатов, на котором публикуются информационные поводы. Также на сайте активно ведется рубрика «Прокурор разъясняет»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толкующ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Российское законодательство и способствующ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преодолению правовой неграмотност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граждан. В целях более оперативной работы на сайте Совета депутатов действует интернет-приемная, которая позволяет жителям задавать вопросы, подавать обращения, не выходя из дома, что особенно актуально в условиях нынешней эпидемиологической ситуации. Также получить информацию о деятельности депутатов можно в социальных сетях. </w:t>
      </w:r>
    </w:p>
    <w:p w14:paraId="03196511" w14:textId="77777777" w:rsidR="00583469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 депутатов Металлургического района уделяет большое внимания благоустройству и развитию инфраструктуры нашего района. Федеральный проект формирования современной городской среды начал реализовываться в Челябинской области в 2017 году. В рамках этого проекта осуществляется благоустройство дворовых территорий и общественных пространств. Я являюсь председателем общественного Совета по благоустройству Металлургического района, где на основании поданных заявок от жителей и депутатов формируются адресные перечни. Также совместно с нашими депутатами и администрац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района, жителями и управляющими компаниями мы участвуем в разработке проектно-сметной 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осуществлени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контроля за ходом выполнения работ подрядными организациями. В 2020 году по программе «Городская среда» были благоустроены 3 общественных пространства, такие как 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ульвар металлургов, сквер 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еталлургов и сквер 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айкальский, а также 17 дворовых территорий на общую сумму 35 миллионов 624 тысячи рублей. В рамках реализации исполнения наказов избирателей</w:t>
      </w:r>
      <w:r w:rsidR="007B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депутатами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осуществляющи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полномочия на территории Металлургического района города Челябинска в 2020 году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 миллионов 264 тысячи рублей было направлено на образование, 3 миллиона 304 тысячи 800 рублей на сфер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жилищно-коммунального хозяйства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основном это установка малых форм на дворовых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территориях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на социальную политику 315 тысяч рублей, в рамках этой суммы мы помогаем нашему Совету ветеранов Металлургического района, на культуру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миллиона 759 тысяч рублей. </w:t>
      </w:r>
    </w:p>
    <w:p w14:paraId="16BAC2B4" w14:textId="77777777" w:rsidR="00583469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хочу сказать, что Металлургический Совет депутатов стал первым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кто вышел с инициативой на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правление культуры города Челябинска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чтобы за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счет этих депутатских денег привести в порядок библиотеки Металлургического района. В прошлом году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прошел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этап ремонт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В этом году, к сожалению, не получилось направить деньги на библиотеки, потому что позиция Главы города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состояла в том, что необходимо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привести в порядок внутридворовые дороги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денежные средства были направлены туда, но на следующий год мы планируем привести в порядок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оставшиеся библиотеки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оснастить их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всем необходимым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потому что библиотеки являются мест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притяжен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людей, культурным центром в разных частях района, и мы очень рады если поток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читателей увеличится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над этим работаем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ольшое спасибо и всем депутатам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администрации Металлургического района за то, что поддержали эту инициатив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 самом деле я считаю, что это принесет свои результаты. </w:t>
      </w:r>
    </w:p>
    <w:p w14:paraId="0A0A2BC5" w14:textId="77777777" w:rsidR="00A24563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протяжении отчетного периода осуществлялось взаимодействие с администрацией Металлургического района города Челябинска, Челябинской городской Ду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Законодательным Собранием Челябинской области, где я также являюсь председателем комитета по законодательству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осударственному строительству и местному самоуправлению </w:t>
      </w:r>
      <w:r w:rsidR="0058346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обрания молодых депутатов Челябинской области. В Металлургическом районе эффективно выстроено взаимодействие с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КТОСами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ветеранскими первичными организациями, волонтерами, учреждениями культуры, здравоохранение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образование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религиозными организациями, спортивными школами, отделом полиции «Металлургический», прокуратурой Металлургического района. </w:t>
      </w:r>
    </w:p>
    <w:p w14:paraId="33FBF22F" w14:textId="77777777" w:rsidR="00A24563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председатель Совета депутатов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оказывал адресную помощь спортсменам, ветеранам, инвалидам, многодетным семьям, попавшим в сложную жизненную ситуацию. Вместе с коллегами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оказывали помощь мечети Металлургического района. Во время пандемии коронавирусной инфекции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развозили продуктовые наборы нуждающимся, предоставляли транспорт для передвижения медицинских работников. Также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проводим деятельность по доведению до жителей информации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необходимости вакцинации. Здесь отдельное спасибо хочу сказать нашему депутату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Вербитскому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Михаилу Григорьевичу, который всегда реагирует на наши обращения и очень сильно нам помогает в решении многих вопросов, в том числе связанных с </w:t>
      </w:r>
      <w:r w:rsidR="00A245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COVID</w:t>
      </w:r>
      <w:r w:rsidR="00A24563" w:rsidRP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19, также хочу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выразить благодарность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Алехину Дмитрию Ивановичу, который тоже постоянно реагирует, оказывает помощь по своему профильному направлению в медицине. </w:t>
      </w:r>
    </w:p>
    <w:p w14:paraId="1FB1CA8B" w14:textId="45A7C20F" w:rsidR="000D4C86" w:rsidRDefault="00FB0F0C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предвыборных кампаний проводилась активная работа по мобилизации избирателей для участия в голосовании. По итогам выборов Металлургический район показывал лучшие результаты по явке избирателей среди всех районов города. Хочу поблагодарить Главу района </w:t>
      </w:r>
      <w:r w:rsidR="00A245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Сергея Николаевича Кочеткова, заместителей Главы Металлургического района, наших депутатов всех уровней, прокуратуру Металлургического района за конструктивную плодотворную работу. Впереди нам предстоит сделать многое, и я уверен, что нашей команде Металлургического района это под силу. </w:t>
      </w:r>
    </w:p>
    <w:p w14:paraId="4FCC96CF" w14:textId="76C26979" w:rsidR="00FB2C94" w:rsidRDefault="00FB2C94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5544D7" w14:textId="313EA594" w:rsidR="00FB2C94" w:rsidRDefault="00FB2C94" w:rsidP="00A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F302EF" w14:textId="77777777" w:rsidR="00FB2C94" w:rsidRDefault="00FB2C94" w:rsidP="00FB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</w:p>
    <w:p w14:paraId="44781414" w14:textId="77777777" w:rsidR="00FB2C94" w:rsidRDefault="00FB2C94" w:rsidP="00FB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депутатов </w:t>
      </w:r>
    </w:p>
    <w:p w14:paraId="1A595C70" w14:textId="08426C53" w:rsidR="00FB2C94" w:rsidRPr="00FB2C94" w:rsidRDefault="00FB2C94" w:rsidP="00FB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Металлургического района                                                                                     А.Е.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Четвернин</w:t>
      </w:r>
      <w:proofErr w:type="spellEnd"/>
    </w:p>
    <w:sectPr w:rsidR="00FB2C94" w:rsidRPr="00FB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7"/>
    <w:rsid w:val="000D4C86"/>
    <w:rsid w:val="00211E60"/>
    <w:rsid w:val="0029319C"/>
    <w:rsid w:val="00583469"/>
    <w:rsid w:val="005A1CEC"/>
    <w:rsid w:val="005D14DC"/>
    <w:rsid w:val="007B54AA"/>
    <w:rsid w:val="00A24563"/>
    <w:rsid w:val="00B34C17"/>
    <w:rsid w:val="00FB0F0C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865"/>
  <w15:chartTrackingRefBased/>
  <w15:docId w15:val="{EEA802CE-8545-4B72-B40A-0302A1D3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19C"/>
    <w:pPr>
      <w:spacing w:after="0" w:line="240" w:lineRule="auto"/>
    </w:pPr>
  </w:style>
  <w:style w:type="paragraph" w:styleId="a4">
    <w:name w:val="caption"/>
    <w:basedOn w:val="a"/>
    <w:next w:val="a"/>
    <w:qFormat/>
    <w:rsid w:val="002931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5">
    <w:name w:val="Table Grid"/>
    <w:basedOn w:val="a1"/>
    <w:uiPriority w:val="39"/>
    <w:rsid w:val="0029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2022-04-21T11:47:00Z</dcterms:created>
  <dcterms:modified xsi:type="dcterms:W3CDTF">2022-04-21T12:51:00Z</dcterms:modified>
</cp:coreProperties>
</file>