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1.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Override1.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3D" w:rsidRPr="008919DF" w:rsidRDefault="007A353D" w:rsidP="007A353D">
      <w:pPr>
        <w:jc w:val="both"/>
        <w:rPr>
          <w:color w:val="FF0000"/>
          <w:sz w:val="28"/>
          <w:szCs w:val="28"/>
        </w:rPr>
      </w:pPr>
      <w:bookmarkStart w:id="0" w:name="_GoBack"/>
      <w:bookmarkEnd w:id="0"/>
    </w:p>
    <w:p w:rsidR="007A353D" w:rsidRPr="008919DF" w:rsidRDefault="007A353D" w:rsidP="007A353D">
      <w:pPr>
        <w:rPr>
          <w:b/>
          <w:color w:val="FF0000"/>
          <w:sz w:val="48"/>
          <w:szCs w:val="48"/>
        </w:rPr>
      </w:pPr>
    </w:p>
    <w:p w:rsidR="007A353D" w:rsidRPr="008919DF" w:rsidRDefault="007A353D" w:rsidP="007A353D">
      <w:pPr>
        <w:rPr>
          <w:b/>
          <w:color w:val="FF0000"/>
          <w:sz w:val="48"/>
          <w:szCs w:val="48"/>
        </w:rPr>
      </w:pPr>
    </w:p>
    <w:p w:rsidR="007A353D" w:rsidRPr="008919DF" w:rsidRDefault="007A353D" w:rsidP="007A353D">
      <w:pPr>
        <w:rPr>
          <w:b/>
          <w:color w:val="FF0000"/>
          <w:sz w:val="48"/>
          <w:szCs w:val="48"/>
        </w:rPr>
      </w:pPr>
    </w:p>
    <w:p w:rsidR="007A353D" w:rsidRPr="008919DF" w:rsidRDefault="007A353D" w:rsidP="007A353D">
      <w:pPr>
        <w:rPr>
          <w:b/>
          <w:color w:val="FF0000"/>
          <w:sz w:val="48"/>
          <w:szCs w:val="48"/>
        </w:rPr>
      </w:pPr>
    </w:p>
    <w:p w:rsidR="007A353D" w:rsidRPr="008919DF" w:rsidRDefault="007A353D" w:rsidP="007A353D">
      <w:pPr>
        <w:rPr>
          <w:b/>
          <w:color w:val="FF0000"/>
          <w:sz w:val="48"/>
          <w:szCs w:val="48"/>
        </w:rPr>
      </w:pPr>
    </w:p>
    <w:p w:rsidR="007A353D" w:rsidRPr="008919DF" w:rsidRDefault="007A353D" w:rsidP="007A353D">
      <w:pPr>
        <w:rPr>
          <w:b/>
          <w:color w:val="FF0000"/>
          <w:sz w:val="48"/>
          <w:szCs w:val="48"/>
        </w:rPr>
      </w:pPr>
    </w:p>
    <w:p w:rsidR="007A353D" w:rsidRPr="008919DF" w:rsidRDefault="007A353D" w:rsidP="007A353D">
      <w:pPr>
        <w:rPr>
          <w:b/>
          <w:color w:val="FF0000"/>
          <w:sz w:val="48"/>
          <w:szCs w:val="48"/>
        </w:rPr>
      </w:pPr>
    </w:p>
    <w:p w:rsidR="007A353D" w:rsidRDefault="007A353D" w:rsidP="007A353D">
      <w:pPr>
        <w:jc w:val="center"/>
        <w:rPr>
          <w:sz w:val="48"/>
          <w:szCs w:val="48"/>
        </w:rPr>
      </w:pPr>
      <w:r>
        <w:rPr>
          <w:sz w:val="48"/>
          <w:szCs w:val="48"/>
        </w:rPr>
        <w:t>О</w:t>
      </w:r>
      <w:r w:rsidRPr="006A77D3">
        <w:rPr>
          <w:sz w:val="48"/>
          <w:szCs w:val="48"/>
        </w:rPr>
        <w:t>сновны</w:t>
      </w:r>
      <w:r>
        <w:rPr>
          <w:sz w:val="48"/>
          <w:szCs w:val="48"/>
        </w:rPr>
        <w:t>е</w:t>
      </w:r>
      <w:r w:rsidRPr="006A77D3">
        <w:rPr>
          <w:sz w:val="48"/>
          <w:szCs w:val="48"/>
        </w:rPr>
        <w:t xml:space="preserve"> показател</w:t>
      </w:r>
      <w:r>
        <w:rPr>
          <w:sz w:val="48"/>
          <w:szCs w:val="48"/>
        </w:rPr>
        <w:t>и</w:t>
      </w:r>
      <w:r w:rsidRPr="006A77D3">
        <w:rPr>
          <w:sz w:val="48"/>
          <w:szCs w:val="48"/>
        </w:rPr>
        <w:t xml:space="preserve">, </w:t>
      </w:r>
    </w:p>
    <w:p w:rsidR="007A353D" w:rsidRPr="006A77D3" w:rsidRDefault="007A353D" w:rsidP="007A353D">
      <w:pPr>
        <w:jc w:val="center"/>
        <w:rPr>
          <w:sz w:val="48"/>
          <w:szCs w:val="48"/>
        </w:rPr>
      </w:pPr>
      <w:r w:rsidRPr="006A77D3">
        <w:rPr>
          <w:sz w:val="48"/>
          <w:szCs w:val="48"/>
        </w:rPr>
        <w:t>характеризующи</w:t>
      </w:r>
      <w:r>
        <w:rPr>
          <w:sz w:val="48"/>
          <w:szCs w:val="48"/>
        </w:rPr>
        <w:t>е</w:t>
      </w:r>
      <w:r w:rsidRPr="006A77D3">
        <w:rPr>
          <w:sz w:val="48"/>
          <w:szCs w:val="48"/>
        </w:rPr>
        <w:t xml:space="preserve"> социально-экономическое</w:t>
      </w:r>
    </w:p>
    <w:p w:rsidR="007A353D" w:rsidRPr="006A77D3" w:rsidRDefault="007A353D" w:rsidP="007A353D">
      <w:pPr>
        <w:jc w:val="center"/>
        <w:rPr>
          <w:sz w:val="48"/>
          <w:szCs w:val="48"/>
        </w:rPr>
      </w:pPr>
      <w:r w:rsidRPr="006A77D3">
        <w:rPr>
          <w:sz w:val="48"/>
          <w:szCs w:val="48"/>
        </w:rPr>
        <w:t xml:space="preserve">развитие Металлургического района </w:t>
      </w:r>
    </w:p>
    <w:p w:rsidR="007A353D" w:rsidRPr="006A77D3" w:rsidRDefault="007A353D" w:rsidP="007A353D">
      <w:pPr>
        <w:jc w:val="center"/>
        <w:rPr>
          <w:sz w:val="48"/>
          <w:szCs w:val="48"/>
        </w:rPr>
      </w:pPr>
      <w:r w:rsidRPr="006A77D3">
        <w:rPr>
          <w:sz w:val="48"/>
          <w:szCs w:val="48"/>
        </w:rPr>
        <w:t>города Челябинска</w:t>
      </w:r>
    </w:p>
    <w:p w:rsidR="007A353D" w:rsidRPr="006A77D3" w:rsidRDefault="007A353D" w:rsidP="007A353D">
      <w:pPr>
        <w:jc w:val="center"/>
        <w:rPr>
          <w:sz w:val="48"/>
          <w:szCs w:val="48"/>
        </w:rPr>
      </w:pPr>
      <w:r>
        <w:rPr>
          <w:sz w:val="48"/>
          <w:szCs w:val="48"/>
        </w:rPr>
        <w:t>в 2019</w:t>
      </w:r>
      <w:r w:rsidRPr="006A77D3">
        <w:rPr>
          <w:sz w:val="48"/>
          <w:szCs w:val="48"/>
        </w:rPr>
        <w:t xml:space="preserve"> году</w:t>
      </w:r>
    </w:p>
    <w:p w:rsidR="007A353D" w:rsidRPr="006A77D3" w:rsidRDefault="007A353D" w:rsidP="007A353D">
      <w:pPr>
        <w:jc w:val="center"/>
      </w:pPr>
    </w:p>
    <w:p w:rsidR="007A353D" w:rsidRPr="006A77D3" w:rsidRDefault="007A353D" w:rsidP="007A353D">
      <w:pPr>
        <w:jc w:val="center"/>
        <w:rPr>
          <w:sz w:val="28"/>
          <w:szCs w:val="28"/>
        </w:rPr>
      </w:pPr>
      <w:proofErr w:type="gramStart"/>
      <w:r w:rsidRPr="006A77D3">
        <w:rPr>
          <w:sz w:val="28"/>
          <w:szCs w:val="28"/>
        </w:rPr>
        <w:t>(вместе с итогами работы  Администрации</w:t>
      </w:r>
      <w:proofErr w:type="gramEnd"/>
    </w:p>
    <w:p w:rsidR="007A353D" w:rsidRPr="006A77D3" w:rsidRDefault="007A353D" w:rsidP="007A353D">
      <w:pPr>
        <w:jc w:val="center"/>
        <w:rPr>
          <w:sz w:val="28"/>
          <w:szCs w:val="28"/>
        </w:rPr>
      </w:pPr>
      <w:proofErr w:type="gramStart"/>
      <w:r w:rsidRPr="006A77D3">
        <w:rPr>
          <w:sz w:val="28"/>
          <w:szCs w:val="28"/>
        </w:rPr>
        <w:t>Металлургического района</w:t>
      </w:r>
      <w:r>
        <w:rPr>
          <w:sz w:val="28"/>
          <w:szCs w:val="28"/>
        </w:rPr>
        <w:t xml:space="preserve"> города Челябинска</w:t>
      </w:r>
      <w:r w:rsidRPr="006A77D3">
        <w:rPr>
          <w:sz w:val="28"/>
          <w:szCs w:val="28"/>
        </w:rPr>
        <w:t>)</w:t>
      </w:r>
      <w:proofErr w:type="gramEnd"/>
    </w:p>
    <w:p w:rsidR="007A353D" w:rsidRPr="006A77D3" w:rsidRDefault="007A353D" w:rsidP="007A353D">
      <w:pPr>
        <w:jc w:val="center"/>
      </w:pPr>
    </w:p>
    <w:p w:rsidR="007A353D" w:rsidRPr="008919DF" w:rsidRDefault="007A353D" w:rsidP="007A353D">
      <w:pPr>
        <w:jc w:val="center"/>
        <w:rPr>
          <w:color w:val="FF0000"/>
          <w:sz w:val="28"/>
          <w:szCs w:val="28"/>
        </w:rPr>
      </w:pPr>
    </w:p>
    <w:p w:rsidR="007A353D" w:rsidRPr="008919DF" w:rsidRDefault="007A353D" w:rsidP="007A353D">
      <w:pPr>
        <w:jc w:val="center"/>
        <w:rPr>
          <w:color w:val="FF0000"/>
          <w:sz w:val="28"/>
          <w:szCs w:val="28"/>
        </w:rPr>
      </w:pPr>
    </w:p>
    <w:p w:rsidR="007A353D" w:rsidRPr="008919DF" w:rsidRDefault="007A353D" w:rsidP="007A353D">
      <w:pPr>
        <w:jc w:val="center"/>
        <w:rPr>
          <w:color w:val="FF0000"/>
          <w:sz w:val="28"/>
          <w:szCs w:val="28"/>
        </w:rPr>
      </w:pPr>
    </w:p>
    <w:p w:rsidR="007A353D" w:rsidRPr="008919DF" w:rsidRDefault="007A353D" w:rsidP="007A353D">
      <w:pPr>
        <w:jc w:val="center"/>
        <w:rPr>
          <w:color w:val="FF0000"/>
          <w:sz w:val="28"/>
          <w:szCs w:val="28"/>
        </w:rPr>
      </w:pPr>
    </w:p>
    <w:p w:rsidR="007A353D" w:rsidRPr="008919DF" w:rsidRDefault="007A353D" w:rsidP="007A353D">
      <w:pPr>
        <w:jc w:val="center"/>
        <w:rPr>
          <w:color w:val="FF0000"/>
          <w:sz w:val="28"/>
          <w:szCs w:val="28"/>
        </w:rPr>
      </w:pPr>
    </w:p>
    <w:p w:rsidR="007A353D" w:rsidRPr="008919DF" w:rsidRDefault="007A353D" w:rsidP="007A353D">
      <w:pPr>
        <w:jc w:val="center"/>
        <w:rPr>
          <w:color w:val="FF0000"/>
          <w:sz w:val="28"/>
          <w:szCs w:val="28"/>
        </w:rPr>
      </w:pPr>
    </w:p>
    <w:p w:rsidR="007A353D" w:rsidRPr="008919DF" w:rsidRDefault="007A353D" w:rsidP="007A353D">
      <w:pPr>
        <w:jc w:val="center"/>
        <w:rPr>
          <w:color w:val="FF0000"/>
          <w:sz w:val="28"/>
          <w:szCs w:val="28"/>
        </w:rPr>
      </w:pPr>
    </w:p>
    <w:p w:rsidR="007A353D" w:rsidRPr="008919DF" w:rsidRDefault="007A353D" w:rsidP="007A353D">
      <w:pPr>
        <w:jc w:val="center"/>
        <w:rPr>
          <w:color w:val="FF0000"/>
          <w:sz w:val="28"/>
          <w:szCs w:val="28"/>
        </w:rPr>
      </w:pPr>
    </w:p>
    <w:p w:rsidR="007A353D" w:rsidRPr="008919DF" w:rsidRDefault="007A353D" w:rsidP="007A353D">
      <w:pPr>
        <w:jc w:val="center"/>
        <w:rPr>
          <w:color w:val="FF0000"/>
          <w:sz w:val="28"/>
          <w:szCs w:val="28"/>
        </w:rPr>
      </w:pPr>
    </w:p>
    <w:p w:rsidR="007A353D" w:rsidRPr="008919DF" w:rsidRDefault="007A353D" w:rsidP="007A353D">
      <w:pPr>
        <w:jc w:val="center"/>
        <w:rPr>
          <w:color w:val="FF0000"/>
          <w:sz w:val="28"/>
          <w:szCs w:val="28"/>
        </w:rPr>
      </w:pPr>
    </w:p>
    <w:p w:rsidR="007A353D" w:rsidRPr="008919DF" w:rsidRDefault="007A353D" w:rsidP="007A353D">
      <w:pPr>
        <w:jc w:val="center"/>
        <w:rPr>
          <w:color w:val="FF0000"/>
          <w:sz w:val="28"/>
          <w:szCs w:val="28"/>
        </w:rPr>
      </w:pPr>
    </w:p>
    <w:p w:rsidR="007A353D" w:rsidRPr="008919DF" w:rsidRDefault="007A353D" w:rsidP="007A353D">
      <w:pPr>
        <w:jc w:val="center"/>
        <w:rPr>
          <w:color w:val="FF0000"/>
          <w:sz w:val="28"/>
          <w:szCs w:val="28"/>
        </w:rPr>
      </w:pPr>
    </w:p>
    <w:p w:rsidR="007A353D" w:rsidRPr="008919DF" w:rsidRDefault="007A353D" w:rsidP="007A353D">
      <w:pPr>
        <w:jc w:val="center"/>
        <w:rPr>
          <w:color w:val="FF0000"/>
          <w:sz w:val="28"/>
          <w:szCs w:val="28"/>
        </w:rPr>
      </w:pPr>
    </w:p>
    <w:p w:rsidR="007A353D" w:rsidRPr="008919DF" w:rsidRDefault="007A353D" w:rsidP="007A353D">
      <w:pPr>
        <w:jc w:val="center"/>
        <w:rPr>
          <w:color w:val="FF0000"/>
          <w:sz w:val="28"/>
          <w:szCs w:val="28"/>
        </w:rPr>
      </w:pPr>
    </w:p>
    <w:p w:rsidR="007A353D" w:rsidRPr="008919DF" w:rsidRDefault="007A353D" w:rsidP="007A353D">
      <w:pPr>
        <w:jc w:val="center"/>
        <w:rPr>
          <w:color w:val="FF0000"/>
          <w:sz w:val="28"/>
          <w:szCs w:val="28"/>
        </w:rPr>
      </w:pPr>
    </w:p>
    <w:p w:rsidR="007A353D" w:rsidRPr="008919DF" w:rsidRDefault="007A353D" w:rsidP="007A353D">
      <w:pPr>
        <w:jc w:val="center"/>
        <w:rPr>
          <w:color w:val="FF0000"/>
          <w:sz w:val="28"/>
          <w:szCs w:val="28"/>
        </w:rPr>
      </w:pPr>
    </w:p>
    <w:p w:rsidR="007A353D" w:rsidRPr="008919DF" w:rsidRDefault="007A353D" w:rsidP="007A353D">
      <w:pPr>
        <w:jc w:val="center"/>
        <w:rPr>
          <w:color w:val="FF0000"/>
          <w:sz w:val="28"/>
          <w:szCs w:val="28"/>
        </w:rPr>
      </w:pPr>
    </w:p>
    <w:p w:rsidR="007A353D" w:rsidRPr="008919DF" w:rsidRDefault="007A353D" w:rsidP="007A353D">
      <w:pPr>
        <w:jc w:val="center"/>
        <w:rPr>
          <w:color w:val="FF0000"/>
          <w:sz w:val="28"/>
          <w:szCs w:val="28"/>
        </w:rPr>
      </w:pPr>
    </w:p>
    <w:p w:rsidR="007A353D" w:rsidRPr="008919DF" w:rsidRDefault="007A353D" w:rsidP="007A353D">
      <w:pPr>
        <w:jc w:val="both"/>
        <w:rPr>
          <w:i/>
          <w:color w:val="FF0000"/>
          <w:sz w:val="28"/>
          <w:szCs w:val="28"/>
        </w:rPr>
      </w:pPr>
    </w:p>
    <w:p w:rsidR="007A353D" w:rsidRDefault="007A353D" w:rsidP="007A353D">
      <w:pPr>
        <w:jc w:val="both"/>
        <w:rPr>
          <w:i/>
          <w:sz w:val="28"/>
          <w:szCs w:val="28"/>
        </w:rPr>
      </w:pPr>
    </w:p>
    <w:p w:rsidR="007A353D" w:rsidRDefault="007A353D" w:rsidP="007A353D">
      <w:pPr>
        <w:jc w:val="both"/>
        <w:rPr>
          <w:i/>
          <w:sz w:val="28"/>
          <w:szCs w:val="28"/>
        </w:rPr>
      </w:pPr>
    </w:p>
    <w:p w:rsidR="007A353D" w:rsidRPr="007A353D" w:rsidRDefault="007A353D" w:rsidP="007A353D">
      <w:pPr>
        <w:jc w:val="center"/>
        <w:rPr>
          <w:sz w:val="28"/>
          <w:szCs w:val="28"/>
        </w:rPr>
      </w:pPr>
      <w:r>
        <w:rPr>
          <w:sz w:val="28"/>
          <w:szCs w:val="28"/>
        </w:rPr>
        <w:lastRenderedPageBreak/>
        <w:t>СОДЕРЖАНИЕ</w:t>
      </w:r>
    </w:p>
    <w:p w:rsidR="007A353D" w:rsidRPr="007A353D" w:rsidRDefault="007A353D" w:rsidP="007A353D">
      <w:pPr>
        <w:jc w:val="both"/>
        <w:rPr>
          <w:sz w:val="28"/>
          <w:szCs w:val="28"/>
        </w:rPr>
      </w:pPr>
    </w:p>
    <w:p w:rsidR="007A353D" w:rsidRPr="007A353D" w:rsidRDefault="007A353D" w:rsidP="007A353D">
      <w:pPr>
        <w:jc w:val="both"/>
        <w:rPr>
          <w:sz w:val="28"/>
          <w:szCs w:val="28"/>
        </w:rPr>
      </w:pPr>
    </w:p>
    <w:p w:rsidR="007A353D" w:rsidRDefault="007A353D" w:rsidP="007A353D">
      <w:pPr>
        <w:jc w:val="both"/>
        <w:rPr>
          <w:sz w:val="28"/>
          <w:szCs w:val="28"/>
        </w:rPr>
      </w:pPr>
      <w:r>
        <w:rPr>
          <w:sz w:val="28"/>
          <w:szCs w:val="28"/>
        </w:rPr>
        <w:t xml:space="preserve">ОБЩИЕ </w:t>
      </w:r>
      <w:r w:rsidRPr="006A77D3">
        <w:rPr>
          <w:sz w:val="28"/>
          <w:szCs w:val="28"/>
        </w:rPr>
        <w:t>СВЕДЕНИЯ………………………………………………………………..3</w:t>
      </w:r>
      <w:r>
        <w:rPr>
          <w:sz w:val="28"/>
          <w:szCs w:val="28"/>
        </w:rPr>
        <w:t xml:space="preserve"> </w:t>
      </w:r>
    </w:p>
    <w:p w:rsidR="007A353D" w:rsidRDefault="007A353D" w:rsidP="007A353D">
      <w:pPr>
        <w:jc w:val="both"/>
        <w:rPr>
          <w:sz w:val="28"/>
          <w:szCs w:val="28"/>
        </w:rPr>
      </w:pPr>
    </w:p>
    <w:p w:rsidR="007A353D" w:rsidRPr="006A77D3" w:rsidRDefault="007A353D" w:rsidP="007A353D">
      <w:pPr>
        <w:jc w:val="both"/>
        <w:rPr>
          <w:sz w:val="28"/>
          <w:szCs w:val="28"/>
        </w:rPr>
      </w:pPr>
      <w:r w:rsidRPr="006A77D3">
        <w:rPr>
          <w:sz w:val="28"/>
          <w:szCs w:val="28"/>
        </w:rPr>
        <w:t>ТРУДОВЫЕ  РЕСУРСЫ…………………………………………………………….5</w:t>
      </w:r>
    </w:p>
    <w:p w:rsidR="007A353D" w:rsidRPr="006A77D3" w:rsidRDefault="007A353D" w:rsidP="007A353D">
      <w:pPr>
        <w:jc w:val="both"/>
        <w:rPr>
          <w:sz w:val="28"/>
          <w:szCs w:val="28"/>
        </w:rPr>
      </w:pPr>
    </w:p>
    <w:p w:rsidR="007A353D" w:rsidRDefault="007A353D" w:rsidP="007A353D">
      <w:pPr>
        <w:jc w:val="both"/>
        <w:rPr>
          <w:sz w:val="28"/>
          <w:szCs w:val="28"/>
        </w:rPr>
      </w:pPr>
      <w:r w:rsidRPr="006A77D3">
        <w:rPr>
          <w:sz w:val="28"/>
          <w:szCs w:val="28"/>
        </w:rPr>
        <w:t>ПРОМЫШЛЕ</w:t>
      </w:r>
      <w:r w:rsidR="00100313">
        <w:rPr>
          <w:sz w:val="28"/>
          <w:szCs w:val="28"/>
        </w:rPr>
        <w:t>ННОСТЬ……………………………………………………………10</w:t>
      </w:r>
    </w:p>
    <w:p w:rsidR="00100313" w:rsidRDefault="00100313" w:rsidP="007A353D">
      <w:pPr>
        <w:jc w:val="both"/>
        <w:rPr>
          <w:sz w:val="28"/>
          <w:szCs w:val="28"/>
        </w:rPr>
      </w:pPr>
    </w:p>
    <w:p w:rsidR="00100313" w:rsidRDefault="00100313" w:rsidP="007A353D">
      <w:pPr>
        <w:jc w:val="both"/>
        <w:rPr>
          <w:sz w:val="28"/>
          <w:szCs w:val="28"/>
        </w:rPr>
      </w:pPr>
      <w:r>
        <w:rPr>
          <w:sz w:val="28"/>
          <w:szCs w:val="28"/>
        </w:rPr>
        <w:t>ФИНАНСОВЫЕ РЕЗУЛЬТАТЫ………………………………………………….14</w:t>
      </w:r>
    </w:p>
    <w:p w:rsidR="00100313" w:rsidRDefault="00100313" w:rsidP="007A353D">
      <w:pPr>
        <w:jc w:val="both"/>
        <w:rPr>
          <w:sz w:val="28"/>
          <w:szCs w:val="28"/>
        </w:rPr>
      </w:pPr>
    </w:p>
    <w:p w:rsidR="00100313" w:rsidRPr="006A77D3" w:rsidRDefault="00100313" w:rsidP="007A353D">
      <w:pPr>
        <w:jc w:val="both"/>
        <w:rPr>
          <w:sz w:val="28"/>
          <w:szCs w:val="28"/>
        </w:rPr>
      </w:pPr>
      <w:r>
        <w:rPr>
          <w:sz w:val="28"/>
          <w:szCs w:val="28"/>
        </w:rPr>
        <w:t>ИНВЕСТИЦИИ…………………………………………………………………….15</w:t>
      </w:r>
    </w:p>
    <w:p w:rsidR="007A353D" w:rsidRPr="006A77D3" w:rsidRDefault="007A353D" w:rsidP="007A353D">
      <w:pPr>
        <w:jc w:val="both"/>
        <w:rPr>
          <w:sz w:val="28"/>
          <w:szCs w:val="28"/>
        </w:rPr>
      </w:pPr>
    </w:p>
    <w:p w:rsidR="007A353D" w:rsidRPr="006A77D3" w:rsidRDefault="007A353D" w:rsidP="007A353D">
      <w:pPr>
        <w:jc w:val="both"/>
        <w:rPr>
          <w:sz w:val="28"/>
          <w:szCs w:val="28"/>
        </w:rPr>
      </w:pPr>
      <w:r w:rsidRPr="006A77D3">
        <w:rPr>
          <w:sz w:val="28"/>
          <w:szCs w:val="28"/>
        </w:rPr>
        <w:t>ИСПОЛНЕНИЕ БЮДЖЕТА………………………………………………………1</w:t>
      </w:r>
      <w:r w:rsidR="00100313">
        <w:rPr>
          <w:sz w:val="28"/>
          <w:szCs w:val="28"/>
        </w:rPr>
        <w:t>7</w:t>
      </w:r>
    </w:p>
    <w:p w:rsidR="007A353D" w:rsidRPr="006A77D3" w:rsidRDefault="007A353D" w:rsidP="007A353D">
      <w:pPr>
        <w:jc w:val="both"/>
        <w:rPr>
          <w:sz w:val="28"/>
          <w:szCs w:val="28"/>
        </w:rPr>
      </w:pPr>
    </w:p>
    <w:p w:rsidR="007A353D" w:rsidRPr="006A77D3" w:rsidRDefault="007A353D" w:rsidP="007A353D">
      <w:pPr>
        <w:jc w:val="both"/>
        <w:rPr>
          <w:sz w:val="28"/>
          <w:szCs w:val="28"/>
        </w:rPr>
      </w:pPr>
      <w:r w:rsidRPr="006A77D3">
        <w:rPr>
          <w:sz w:val="28"/>
          <w:szCs w:val="28"/>
        </w:rPr>
        <w:t xml:space="preserve">ЖИЛИЩНАЯ </w:t>
      </w:r>
      <w:r w:rsidR="009E120C">
        <w:rPr>
          <w:sz w:val="28"/>
          <w:szCs w:val="28"/>
        </w:rPr>
        <w:t>ПОЛИТИКА……………………………………………………….23</w:t>
      </w:r>
    </w:p>
    <w:p w:rsidR="007A353D" w:rsidRPr="006A77D3" w:rsidRDefault="007A353D" w:rsidP="007A353D">
      <w:pPr>
        <w:jc w:val="both"/>
        <w:rPr>
          <w:sz w:val="28"/>
          <w:szCs w:val="28"/>
        </w:rPr>
      </w:pPr>
    </w:p>
    <w:p w:rsidR="007A353D" w:rsidRPr="006A77D3" w:rsidRDefault="007A353D" w:rsidP="007A353D">
      <w:pPr>
        <w:jc w:val="both"/>
        <w:rPr>
          <w:sz w:val="28"/>
          <w:szCs w:val="28"/>
        </w:rPr>
      </w:pPr>
      <w:r w:rsidRPr="006A77D3">
        <w:rPr>
          <w:sz w:val="28"/>
          <w:szCs w:val="28"/>
        </w:rPr>
        <w:t>ПОТРЕБИТЕЛЬСКИЙ  РЫНОК  ТОВАРОВ И УСЛУГ………………………...2</w:t>
      </w:r>
      <w:r w:rsidR="009E120C">
        <w:rPr>
          <w:sz w:val="28"/>
          <w:szCs w:val="28"/>
        </w:rPr>
        <w:t>5</w:t>
      </w:r>
    </w:p>
    <w:p w:rsidR="007A353D" w:rsidRPr="006A77D3" w:rsidRDefault="007A353D" w:rsidP="007A353D">
      <w:pPr>
        <w:jc w:val="both"/>
        <w:rPr>
          <w:sz w:val="28"/>
          <w:szCs w:val="28"/>
        </w:rPr>
      </w:pPr>
    </w:p>
    <w:p w:rsidR="007A353D" w:rsidRPr="006A77D3" w:rsidRDefault="007A353D" w:rsidP="007A353D">
      <w:pPr>
        <w:jc w:val="both"/>
        <w:rPr>
          <w:sz w:val="28"/>
          <w:szCs w:val="28"/>
        </w:rPr>
      </w:pPr>
      <w:r w:rsidRPr="006A77D3">
        <w:rPr>
          <w:sz w:val="28"/>
          <w:szCs w:val="28"/>
        </w:rPr>
        <w:t xml:space="preserve">БЛАГОУСТРОЙСТВО И ОБЕСПЕЧЕНИЕ </w:t>
      </w:r>
    </w:p>
    <w:p w:rsidR="007A353D" w:rsidRPr="006A77D3" w:rsidRDefault="007A353D" w:rsidP="007A353D">
      <w:pPr>
        <w:jc w:val="both"/>
        <w:rPr>
          <w:sz w:val="28"/>
          <w:szCs w:val="28"/>
        </w:rPr>
      </w:pPr>
      <w:r w:rsidRPr="006A77D3">
        <w:rPr>
          <w:sz w:val="28"/>
          <w:szCs w:val="28"/>
        </w:rPr>
        <w:t>ЖИЗНЕДЕЯТЕЛЬНОСТИ ТЕ</w:t>
      </w:r>
      <w:r w:rsidR="009E120C">
        <w:rPr>
          <w:sz w:val="28"/>
          <w:szCs w:val="28"/>
        </w:rPr>
        <w:t>РРИТОРИИ РАЙОНА………...………………….29</w:t>
      </w:r>
    </w:p>
    <w:p w:rsidR="007A353D" w:rsidRDefault="007A353D" w:rsidP="007A353D">
      <w:pPr>
        <w:jc w:val="both"/>
        <w:rPr>
          <w:sz w:val="28"/>
          <w:szCs w:val="28"/>
        </w:rPr>
      </w:pPr>
    </w:p>
    <w:p w:rsidR="00124EC3" w:rsidRPr="006A77D3" w:rsidRDefault="00124EC3" w:rsidP="00124EC3">
      <w:pPr>
        <w:jc w:val="both"/>
        <w:rPr>
          <w:sz w:val="28"/>
          <w:szCs w:val="28"/>
        </w:rPr>
      </w:pPr>
      <w:r>
        <w:rPr>
          <w:sz w:val="28"/>
          <w:szCs w:val="28"/>
        </w:rPr>
        <w:t>ФИЗИЧЕСКАЯ КУЛЬТУР</w:t>
      </w:r>
      <w:r w:rsidR="009E120C">
        <w:rPr>
          <w:sz w:val="28"/>
          <w:szCs w:val="28"/>
        </w:rPr>
        <w:t>А  И  СПОРТ  …………..……………………………32</w:t>
      </w:r>
    </w:p>
    <w:p w:rsidR="00124EC3" w:rsidRDefault="00124EC3" w:rsidP="007A353D">
      <w:pPr>
        <w:jc w:val="both"/>
        <w:rPr>
          <w:sz w:val="28"/>
          <w:szCs w:val="28"/>
        </w:rPr>
      </w:pPr>
    </w:p>
    <w:p w:rsidR="00124EC3" w:rsidRPr="006A77D3" w:rsidRDefault="00124EC3" w:rsidP="007A353D">
      <w:pPr>
        <w:jc w:val="both"/>
        <w:rPr>
          <w:sz w:val="28"/>
          <w:szCs w:val="28"/>
        </w:rPr>
      </w:pPr>
      <w:r>
        <w:rPr>
          <w:sz w:val="28"/>
          <w:szCs w:val="28"/>
        </w:rPr>
        <w:t>РАЗВИТИЕ КУЛЬТУРЫ……………………..</w:t>
      </w:r>
      <w:r w:rsidRPr="006A77D3">
        <w:rPr>
          <w:sz w:val="28"/>
          <w:szCs w:val="28"/>
        </w:rPr>
        <w:t>…………………………………</w:t>
      </w:r>
      <w:r w:rsidR="009E120C">
        <w:rPr>
          <w:sz w:val="28"/>
          <w:szCs w:val="28"/>
        </w:rPr>
        <w:t>…35</w:t>
      </w:r>
    </w:p>
    <w:p w:rsidR="00124EC3" w:rsidRDefault="00124EC3" w:rsidP="007A353D">
      <w:pPr>
        <w:jc w:val="both"/>
        <w:rPr>
          <w:sz w:val="28"/>
          <w:szCs w:val="28"/>
        </w:rPr>
      </w:pPr>
    </w:p>
    <w:p w:rsidR="007A353D" w:rsidRDefault="00124EC3" w:rsidP="007A353D">
      <w:pPr>
        <w:jc w:val="both"/>
        <w:rPr>
          <w:sz w:val="28"/>
          <w:szCs w:val="28"/>
        </w:rPr>
      </w:pPr>
      <w:r>
        <w:rPr>
          <w:sz w:val="28"/>
          <w:szCs w:val="28"/>
        </w:rPr>
        <w:t>РАЗВИТИЕ МОЛОДЕЖНОЙ ПОЛИТИКИ……..</w:t>
      </w:r>
      <w:r w:rsidR="007A353D" w:rsidRPr="006A77D3">
        <w:rPr>
          <w:sz w:val="28"/>
          <w:szCs w:val="28"/>
        </w:rPr>
        <w:t>……………………………</w:t>
      </w:r>
      <w:r w:rsidR="009E120C">
        <w:rPr>
          <w:sz w:val="28"/>
          <w:szCs w:val="28"/>
        </w:rPr>
        <w:t>….37</w:t>
      </w:r>
    </w:p>
    <w:p w:rsidR="009E120C" w:rsidRDefault="009E120C" w:rsidP="007A353D">
      <w:pPr>
        <w:jc w:val="both"/>
        <w:rPr>
          <w:sz w:val="28"/>
          <w:szCs w:val="28"/>
        </w:rPr>
      </w:pPr>
    </w:p>
    <w:p w:rsidR="009E120C" w:rsidRPr="006A77D3" w:rsidRDefault="009E120C" w:rsidP="007A353D">
      <w:pPr>
        <w:jc w:val="both"/>
        <w:rPr>
          <w:sz w:val="28"/>
          <w:szCs w:val="28"/>
        </w:rPr>
      </w:pPr>
      <w:r>
        <w:rPr>
          <w:sz w:val="28"/>
          <w:szCs w:val="28"/>
        </w:rPr>
        <w:t>ВЗАИМОДЕЙСТВИЕ С ОБЩЕСТВЕННЫМИ ОРГАНИЗАЦИЯМИ, ПОЛИТИЧЕСКИМИ ПАРТИЯМИ……………………………………………….39</w:t>
      </w:r>
    </w:p>
    <w:p w:rsidR="007A353D" w:rsidRPr="006A77D3" w:rsidRDefault="007A353D" w:rsidP="007A353D">
      <w:pPr>
        <w:jc w:val="both"/>
        <w:rPr>
          <w:sz w:val="28"/>
          <w:szCs w:val="28"/>
        </w:rPr>
      </w:pPr>
    </w:p>
    <w:p w:rsidR="007A353D" w:rsidRDefault="007A353D" w:rsidP="007A353D">
      <w:pPr>
        <w:jc w:val="both"/>
        <w:rPr>
          <w:sz w:val="28"/>
          <w:szCs w:val="28"/>
        </w:rPr>
      </w:pPr>
      <w:r w:rsidRPr="006A77D3">
        <w:rPr>
          <w:sz w:val="28"/>
          <w:szCs w:val="28"/>
        </w:rPr>
        <w:t>РАБОТА С ОБРАЩЕНИЯМИ ГРАЖДАН</w:t>
      </w:r>
      <w:r w:rsidR="009E120C">
        <w:rPr>
          <w:sz w:val="28"/>
          <w:szCs w:val="28"/>
        </w:rPr>
        <w:t xml:space="preserve"> ………………………………………42</w:t>
      </w:r>
    </w:p>
    <w:p w:rsidR="00DB288D" w:rsidRDefault="00DB288D" w:rsidP="007A353D">
      <w:pPr>
        <w:jc w:val="both"/>
        <w:rPr>
          <w:sz w:val="28"/>
          <w:szCs w:val="28"/>
        </w:rPr>
      </w:pPr>
    </w:p>
    <w:p w:rsidR="00DB288D" w:rsidRPr="006A77D3" w:rsidRDefault="00DB288D" w:rsidP="007A353D">
      <w:pPr>
        <w:jc w:val="both"/>
        <w:rPr>
          <w:sz w:val="28"/>
          <w:szCs w:val="28"/>
        </w:rPr>
      </w:pPr>
      <w:r>
        <w:rPr>
          <w:sz w:val="28"/>
          <w:szCs w:val="28"/>
        </w:rPr>
        <w:t>ОБРАЗОВАНИЕ…………………………………………………………………</w:t>
      </w:r>
      <w:r w:rsidR="009E120C">
        <w:rPr>
          <w:sz w:val="28"/>
          <w:szCs w:val="28"/>
        </w:rPr>
        <w:t>…43</w:t>
      </w:r>
    </w:p>
    <w:p w:rsidR="007A353D" w:rsidRPr="006A77D3" w:rsidRDefault="007A353D" w:rsidP="007A353D">
      <w:pPr>
        <w:jc w:val="both"/>
        <w:rPr>
          <w:sz w:val="28"/>
          <w:szCs w:val="28"/>
        </w:rPr>
      </w:pPr>
    </w:p>
    <w:p w:rsidR="007A353D" w:rsidRPr="006A77D3" w:rsidRDefault="007A353D" w:rsidP="007A353D">
      <w:pPr>
        <w:jc w:val="both"/>
        <w:rPr>
          <w:sz w:val="28"/>
          <w:szCs w:val="28"/>
        </w:rPr>
      </w:pPr>
    </w:p>
    <w:p w:rsidR="007A353D" w:rsidRPr="006A77D3" w:rsidRDefault="007A353D" w:rsidP="007A353D">
      <w:pPr>
        <w:jc w:val="both"/>
        <w:rPr>
          <w:sz w:val="28"/>
          <w:szCs w:val="28"/>
        </w:rPr>
      </w:pPr>
    </w:p>
    <w:p w:rsidR="007A353D" w:rsidRPr="006A77D3" w:rsidRDefault="007A353D" w:rsidP="007A353D">
      <w:pPr>
        <w:jc w:val="both"/>
        <w:rPr>
          <w:sz w:val="28"/>
          <w:szCs w:val="28"/>
        </w:rPr>
      </w:pPr>
    </w:p>
    <w:p w:rsidR="007A353D" w:rsidRDefault="007A353D" w:rsidP="007A353D">
      <w:pPr>
        <w:jc w:val="both"/>
        <w:rPr>
          <w:sz w:val="28"/>
          <w:szCs w:val="28"/>
        </w:rPr>
      </w:pPr>
    </w:p>
    <w:p w:rsidR="007D1631" w:rsidRDefault="007D1631" w:rsidP="007A353D">
      <w:pPr>
        <w:jc w:val="both"/>
        <w:rPr>
          <w:sz w:val="28"/>
          <w:szCs w:val="28"/>
        </w:rPr>
      </w:pPr>
    </w:p>
    <w:p w:rsidR="007D1631" w:rsidRDefault="007D1631" w:rsidP="007A353D">
      <w:pPr>
        <w:jc w:val="both"/>
        <w:rPr>
          <w:sz w:val="28"/>
          <w:szCs w:val="28"/>
        </w:rPr>
      </w:pPr>
    </w:p>
    <w:p w:rsidR="007D1631" w:rsidRDefault="007D1631" w:rsidP="007A353D">
      <w:pPr>
        <w:jc w:val="both"/>
        <w:rPr>
          <w:sz w:val="28"/>
          <w:szCs w:val="28"/>
        </w:rPr>
      </w:pPr>
    </w:p>
    <w:p w:rsidR="007D1631" w:rsidRDefault="007D1631" w:rsidP="007A353D">
      <w:pPr>
        <w:jc w:val="both"/>
        <w:rPr>
          <w:sz w:val="28"/>
          <w:szCs w:val="28"/>
        </w:rPr>
      </w:pPr>
    </w:p>
    <w:p w:rsidR="00E759F6" w:rsidRDefault="00E759F6" w:rsidP="00F91042">
      <w:pPr>
        <w:jc w:val="center"/>
        <w:rPr>
          <w:sz w:val="26"/>
          <w:szCs w:val="26"/>
        </w:rPr>
      </w:pPr>
    </w:p>
    <w:p w:rsidR="00E759F6" w:rsidRDefault="00E759F6" w:rsidP="00F91042">
      <w:pPr>
        <w:jc w:val="center"/>
        <w:rPr>
          <w:sz w:val="26"/>
          <w:szCs w:val="26"/>
        </w:rPr>
      </w:pPr>
    </w:p>
    <w:p w:rsidR="00E759F6" w:rsidRDefault="00E759F6" w:rsidP="00F91042">
      <w:pPr>
        <w:jc w:val="center"/>
        <w:rPr>
          <w:sz w:val="26"/>
          <w:szCs w:val="26"/>
        </w:rPr>
      </w:pPr>
    </w:p>
    <w:p w:rsidR="00526288" w:rsidRPr="00F91042" w:rsidRDefault="00F91042" w:rsidP="00F91042">
      <w:pPr>
        <w:jc w:val="center"/>
        <w:rPr>
          <w:sz w:val="26"/>
          <w:szCs w:val="26"/>
        </w:rPr>
      </w:pPr>
      <w:r w:rsidRPr="00F91042">
        <w:rPr>
          <w:sz w:val="26"/>
          <w:szCs w:val="26"/>
        </w:rPr>
        <w:lastRenderedPageBreak/>
        <w:t>Общие сведения</w:t>
      </w:r>
    </w:p>
    <w:p w:rsidR="00526288" w:rsidRDefault="00526288" w:rsidP="00F91042">
      <w:pPr>
        <w:jc w:val="both"/>
        <w:rPr>
          <w:sz w:val="26"/>
          <w:szCs w:val="26"/>
        </w:rPr>
      </w:pPr>
    </w:p>
    <w:p w:rsidR="00F91042" w:rsidRPr="00526288" w:rsidRDefault="00F91042" w:rsidP="00F91042">
      <w:pPr>
        <w:jc w:val="both"/>
        <w:rPr>
          <w:sz w:val="26"/>
          <w:szCs w:val="26"/>
        </w:rPr>
      </w:pPr>
    </w:p>
    <w:p w:rsidR="00526288" w:rsidRPr="00526288" w:rsidRDefault="00526288" w:rsidP="00F91042">
      <w:pPr>
        <w:ind w:firstLine="720"/>
        <w:jc w:val="both"/>
        <w:rPr>
          <w:sz w:val="26"/>
          <w:szCs w:val="26"/>
        </w:rPr>
      </w:pPr>
      <w:r w:rsidRPr="00526288">
        <w:rPr>
          <w:sz w:val="26"/>
          <w:szCs w:val="26"/>
        </w:rPr>
        <w:t>Металлургический район</w:t>
      </w:r>
      <w:r w:rsidR="00F91042">
        <w:rPr>
          <w:sz w:val="26"/>
          <w:szCs w:val="26"/>
        </w:rPr>
        <w:t xml:space="preserve"> города Челябинска (далее также – внутригородской район)</w:t>
      </w:r>
      <w:r w:rsidR="000B3FC4">
        <w:rPr>
          <w:sz w:val="26"/>
          <w:szCs w:val="26"/>
        </w:rPr>
        <w:t xml:space="preserve"> сегодня на 01.01.2020</w:t>
      </w:r>
      <w:r w:rsidRPr="00526288">
        <w:rPr>
          <w:sz w:val="26"/>
          <w:szCs w:val="26"/>
        </w:rPr>
        <w:t>:</w:t>
      </w:r>
    </w:p>
    <w:p w:rsidR="00526288" w:rsidRPr="00526288" w:rsidRDefault="00F91042" w:rsidP="00F91042">
      <w:pPr>
        <w:ind w:left="420"/>
        <w:jc w:val="both"/>
        <w:rPr>
          <w:sz w:val="26"/>
          <w:szCs w:val="26"/>
        </w:rPr>
      </w:pPr>
      <w:r>
        <w:rPr>
          <w:sz w:val="26"/>
          <w:szCs w:val="26"/>
        </w:rPr>
        <w:t xml:space="preserve">- территория внутригородского </w:t>
      </w:r>
      <w:r w:rsidR="00526288" w:rsidRPr="00526288">
        <w:rPr>
          <w:sz w:val="26"/>
          <w:szCs w:val="26"/>
        </w:rPr>
        <w:t xml:space="preserve">района – 99,2 кв. </w:t>
      </w:r>
      <w:r w:rsidR="000625EF">
        <w:rPr>
          <w:sz w:val="26"/>
          <w:szCs w:val="26"/>
        </w:rPr>
        <w:t>км. (20 процентов</w:t>
      </w:r>
      <w:r w:rsidR="00526288" w:rsidRPr="00526288">
        <w:rPr>
          <w:sz w:val="26"/>
          <w:szCs w:val="26"/>
        </w:rPr>
        <w:t xml:space="preserve"> территории города Челябинска);</w:t>
      </w:r>
    </w:p>
    <w:p w:rsidR="00526288" w:rsidRPr="00526288" w:rsidRDefault="00F91042" w:rsidP="00F91042">
      <w:pPr>
        <w:ind w:left="420"/>
        <w:jc w:val="both"/>
        <w:rPr>
          <w:sz w:val="26"/>
          <w:szCs w:val="26"/>
        </w:rPr>
      </w:pPr>
      <w:r>
        <w:rPr>
          <w:sz w:val="26"/>
          <w:szCs w:val="26"/>
        </w:rPr>
        <w:t>- население внутригородского</w:t>
      </w:r>
      <w:r w:rsidR="000B3FC4">
        <w:rPr>
          <w:sz w:val="26"/>
          <w:szCs w:val="26"/>
        </w:rPr>
        <w:t xml:space="preserve"> района – 133,5</w:t>
      </w:r>
      <w:r w:rsidR="00526288" w:rsidRPr="00526288">
        <w:rPr>
          <w:sz w:val="26"/>
          <w:szCs w:val="26"/>
        </w:rPr>
        <w:t xml:space="preserve"> тыс. человек, что составляет 11,2</w:t>
      </w:r>
      <w:r w:rsidR="000625EF">
        <w:rPr>
          <w:sz w:val="26"/>
          <w:szCs w:val="26"/>
        </w:rPr>
        <w:t xml:space="preserve"> процентов</w:t>
      </w:r>
      <w:r w:rsidR="00526288" w:rsidRPr="00526288">
        <w:rPr>
          <w:sz w:val="26"/>
          <w:szCs w:val="26"/>
        </w:rPr>
        <w:t xml:space="preserve"> </w:t>
      </w:r>
      <w:proofErr w:type="gramStart"/>
      <w:r w:rsidR="00526288" w:rsidRPr="00526288">
        <w:rPr>
          <w:sz w:val="26"/>
          <w:szCs w:val="26"/>
        </w:rPr>
        <w:t>от</w:t>
      </w:r>
      <w:proofErr w:type="gramEnd"/>
      <w:r w:rsidR="00526288" w:rsidRPr="00526288">
        <w:rPr>
          <w:sz w:val="26"/>
          <w:szCs w:val="26"/>
        </w:rPr>
        <w:t xml:space="preserve"> общегородского.</w:t>
      </w:r>
    </w:p>
    <w:p w:rsidR="00526288" w:rsidRPr="00542108" w:rsidRDefault="00526288" w:rsidP="00DB288D">
      <w:pPr>
        <w:spacing w:line="276" w:lineRule="auto"/>
        <w:ind w:left="420"/>
        <w:jc w:val="both"/>
      </w:pPr>
    </w:p>
    <w:p w:rsidR="00526288" w:rsidRPr="00CF12A4" w:rsidRDefault="00526288" w:rsidP="00526288">
      <w:pPr>
        <w:spacing w:line="360" w:lineRule="auto"/>
        <w:jc w:val="center"/>
        <w:rPr>
          <w:color w:val="FF0000"/>
        </w:rPr>
      </w:pPr>
      <w:r>
        <w:rPr>
          <w:noProof/>
          <w:color w:val="FF0000"/>
        </w:rPr>
        <w:drawing>
          <wp:inline distT="0" distB="0" distL="0" distR="0" wp14:anchorId="04A36860" wp14:editId="0BE7CE2B">
            <wp:extent cx="4891177" cy="2656936"/>
            <wp:effectExtent l="0" t="0" r="24130" b="1016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6288" w:rsidRPr="00CF12A4" w:rsidRDefault="00526288" w:rsidP="00526288">
      <w:pPr>
        <w:spacing w:line="360" w:lineRule="auto"/>
        <w:jc w:val="center"/>
        <w:rPr>
          <w:color w:val="FF0000"/>
        </w:rPr>
      </w:pPr>
      <w:r>
        <w:rPr>
          <w:noProof/>
          <w:color w:val="FF0000"/>
        </w:rPr>
        <w:drawing>
          <wp:inline distT="0" distB="0" distL="0" distR="0" wp14:anchorId="56DD104D" wp14:editId="79C73B27">
            <wp:extent cx="4856671" cy="2631057"/>
            <wp:effectExtent l="0" t="0" r="20320" b="1714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8246" w:type="dxa"/>
        <w:jc w:val="center"/>
        <w:tblLook w:val="0000" w:firstRow="0" w:lastRow="0" w:firstColumn="0" w:lastColumn="0" w:noHBand="0" w:noVBand="0"/>
      </w:tblPr>
      <w:tblGrid>
        <w:gridCol w:w="3505"/>
        <w:gridCol w:w="1289"/>
        <w:gridCol w:w="1626"/>
        <w:gridCol w:w="1826"/>
      </w:tblGrid>
      <w:tr w:rsidR="00526288" w:rsidRPr="008919DF" w:rsidTr="00B85F46">
        <w:trPr>
          <w:trHeight w:val="975"/>
          <w:jc w:val="center"/>
        </w:trPr>
        <w:tc>
          <w:tcPr>
            <w:tcW w:w="3505" w:type="dxa"/>
            <w:tcBorders>
              <w:top w:val="single" w:sz="4" w:space="0" w:color="auto"/>
              <w:left w:val="single" w:sz="4" w:space="0" w:color="auto"/>
              <w:bottom w:val="single" w:sz="4" w:space="0" w:color="auto"/>
              <w:right w:val="nil"/>
            </w:tcBorders>
            <w:shd w:val="clear" w:color="auto" w:fill="auto"/>
            <w:noWrap/>
            <w:vAlign w:val="center"/>
          </w:tcPr>
          <w:p w:rsidR="00526288" w:rsidRPr="000625EF" w:rsidRDefault="00526288" w:rsidP="00B85F46">
            <w:pPr>
              <w:rPr>
                <w:bCs/>
              </w:rPr>
            </w:pPr>
            <w:r w:rsidRPr="000625EF">
              <w:rPr>
                <w:bCs/>
              </w:rPr>
              <w:t>Район</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526288" w:rsidRPr="000625EF" w:rsidRDefault="00526288" w:rsidP="00B85F46">
            <w:pPr>
              <w:jc w:val="center"/>
              <w:rPr>
                <w:bCs/>
              </w:rPr>
            </w:pPr>
            <w:r w:rsidRPr="000625EF">
              <w:rPr>
                <w:bCs/>
              </w:rPr>
              <w:t xml:space="preserve">Площадь, </w:t>
            </w:r>
            <w:proofErr w:type="gramStart"/>
            <w:r w:rsidRPr="000625EF">
              <w:rPr>
                <w:bCs/>
              </w:rPr>
              <w:t>км</w:t>
            </w:r>
            <w:proofErr w:type="gramEnd"/>
            <w:r w:rsidRPr="000625EF">
              <w:rPr>
                <w:bCs/>
              </w:rPr>
              <w:t>²</w:t>
            </w:r>
          </w:p>
        </w:tc>
        <w:tc>
          <w:tcPr>
            <w:tcW w:w="1626" w:type="dxa"/>
            <w:tcBorders>
              <w:top w:val="single" w:sz="4" w:space="0" w:color="auto"/>
              <w:left w:val="nil"/>
              <w:bottom w:val="single" w:sz="4" w:space="0" w:color="auto"/>
              <w:right w:val="single" w:sz="4" w:space="0" w:color="auto"/>
            </w:tcBorders>
            <w:shd w:val="clear" w:color="auto" w:fill="auto"/>
            <w:vAlign w:val="center"/>
          </w:tcPr>
          <w:p w:rsidR="00526288" w:rsidRPr="000625EF" w:rsidRDefault="00526288" w:rsidP="00B85F46">
            <w:pPr>
              <w:jc w:val="center"/>
              <w:rPr>
                <w:bCs/>
              </w:rPr>
            </w:pPr>
            <w:r w:rsidRPr="000625EF">
              <w:rPr>
                <w:bCs/>
              </w:rPr>
              <w:t xml:space="preserve">Численность населения, тыс. </w:t>
            </w:r>
            <w:r w:rsidR="000625EF" w:rsidRPr="000625EF">
              <w:rPr>
                <w:bCs/>
              </w:rPr>
              <w:t>человек</w:t>
            </w:r>
          </w:p>
        </w:tc>
        <w:tc>
          <w:tcPr>
            <w:tcW w:w="1826" w:type="dxa"/>
            <w:tcBorders>
              <w:top w:val="single" w:sz="4" w:space="0" w:color="auto"/>
              <w:left w:val="nil"/>
              <w:bottom w:val="single" w:sz="4" w:space="0" w:color="auto"/>
              <w:right w:val="single" w:sz="4" w:space="0" w:color="auto"/>
            </w:tcBorders>
            <w:shd w:val="clear" w:color="auto" w:fill="auto"/>
            <w:vAlign w:val="bottom"/>
          </w:tcPr>
          <w:p w:rsidR="00526288" w:rsidRPr="000625EF" w:rsidRDefault="00526288" w:rsidP="00B85F46">
            <w:pPr>
              <w:jc w:val="center"/>
              <w:rPr>
                <w:bCs/>
              </w:rPr>
            </w:pPr>
            <w:r w:rsidRPr="000625EF">
              <w:rPr>
                <w:bCs/>
              </w:rPr>
              <w:t xml:space="preserve">Плотность размещения населения, тыс. </w:t>
            </w:r>
            <w:r w:rsidR="000625EF" w:rsidRPr="000625EF">
              <w:rPr>
                <w:bCs/>
              </w:rPr>
              <w:t>человек</w:t>
            </w:r>
            <w:r w:rsidRPr="000625EF">
              <w:rPr>
                <w:bCs/>
              </w:rPr>
              <w:t>/</w:t>
            </w:r>
            <w:proofErr w:type="gramStart"/>
            <w:r w:rsidRPr="000625EF">
              <w:rPr>
                <w:bCs/>
              </w:rPr>
              <w:t>км</w:t>
            </w:r>
            <w:proofErr w:type="gramEnd"/>
            <w:r w:rsidRPr="000625EF">
              <w:rPr>
                <w:bCs/>
              </w:rPr>
              <w:t>²</w:t>
            </w:r>
          </w:p>
        </w:tc>
      </w:tr>
      <w:tr w:rsidR="00526288" w:rsidRPr="008919DF" w:rsidTr="00B85F46">
        <w:trPr>
          <w:trHeight w:val="255"/>
          <w:jc w:val="center"/>
        </w:trPr>
        <w:tc>
          <w:tcPr>
            <w:tcW w:w="3505" w:type="dxa"/>
            <w:tcBorders>
              <w:top w:val="nil"/>
              <w:left w:val="single" w:sz="4" w:space="0" w:color="auto"/>
              <w:bottom w:val="nil"/>
              <w:right w:val="nil"/>
            </w:tcBorders>
            <w:shd w:val="clear" w:color="auto" w:fill="auto"/>
            <w:noWrap/>
            <w:vAlign w:val="bottom"/>
          </w:tcPr>
          <w:p w:rsidR="00526288" w:rsidRPr="00542108" w:rsidRDefault="00526288" w:rsidP="00B85F46">
            <w:r w:rsidRPr="00542108">
              <w:t>Металлургический</w:t>
            </w:r>
          </w:p>
        </w:tc>
        <w:tc>
          <w:tcPr>
            <w:tcW w:w="1289" w:type="dxa"/>
            <w:tcBorders>
              <w:top w:val="nil"/>
              <w:left w:val="single" w:sz="4" w:space="0" w:color="auto"/>
              <w:bottom w:val="nil"/>
              <w:right w:val="single" w:sz="4" w:space="0" w:color="auto"/>
            </w:tcBorders>
            <w:shd w:val="clear" w:color="auto" w:fill="auto"/>
            <w:noWrap/>
            <w:vAlign w:val="bottom"/>
          </w:tcPr>
          <w:p w:rsidR="00526288" w:rsidRPr="005A1890" w:rsidRDefault="00526288" w:rsidP="00B85F46">
            <w:pPr>
              <w:jc w:val="center"/>
            </w:pPr>
            <w:r w:rsidRPr="005A1890">
              <w:t>99,2</w:t>
            </w:r>
          </w:p>
        </w:tc>
        <w:tc>
          <w:tcPr>
            <w:tcW w:w="1626" w:type="dxa"/>
            <w:tcBorders>
              <w:top w:val="nil"/>
              <w:left w:val="nil"/>
              <w:bottom w:val="nil"/>
              <w:right w:val="single" w:sz="4" w:space="0" w:color="auto"/>
            </w:tcBorders>
            <w:shd w:val="clear" w:color="auto" w:fill="auto"/>
            <w:noWrap/>
            <w:vAlign w:val="bottom"/>
          </w:tcPr>
          <w:p w:rsidR="00526288" w:rsidRPr="00542108" w:rsidRDefault="00526288" w:rsidP="00B85F46">
            <w:pPr>
              <w:jc w:val="center"/>
            </w:pPr>
            <w:r>
              <w:t>134,8</w:t>
            </w:r>
          </w:p>
        </w:tc>
        <w:tc>
          <w:tcPr>
            <w:tcW w:w="1826" w:type="dxa"/>
            <w:tcBorders>
              <w:top w:val="nil"/>
              <w:left w:val="nil"/>
              <w:bottom w:val="nil"/>
              <w:right w:val="single" w:sz="4" w:space="0" w:color="auto"/>
            </w:tcBorders>
            <w:shd w:val="clear" w:color="auto" w:fill="auto"/>
            <w:noWrap/>
            <w:vAlign w:val="bottom"/>
          </w:tcPr>
          <w:p w:rsidR="00526288" w:rsidRPr="00542108" w:rsidRDefault="00526288" w:rsidP="00B85F46">
            <w:pPr>
              <w:jc w:val="center"/>
            </w:pPr>
            <w:r w:rsidRPr="00542108">
              <w:t>1,40</w:t>
            </w:r>
          </w:p>
        </w:tc>
      </w:tr>
      <w:tr w:rsidR="00526288" w:rsidRPr="008919DF" w:rsidTr="00B85F46">
        <w:trPr>
          <w:trHeight w:val="255"/>
          <w:jc w:val="center"/>
        </w:trPr>
        <w:tc>
          <w:tcPr>
            <w:tcW w:w="3505" w:type="dxa"/>
            <w:tcBorders>
              <w:top w:val="nil"/>
              <w:left w:val="single" w:sz="4" w:space="0" w:color="auto"/>
              <w:bottom w:val="nil"/>
              <w:right w:val="nil"/>
            </w:tcBorders>
            <w:shd w:val="clear" w:color="auto" w:fill="auto"/>
            <w:noWrap/>
            <w:vAlign w:val="bottom"/>
          </w:tcPr>
          <w:p w:rsidR="00526288" w:rsidRPr="00542108" w:rsidRDefault="00526288" w:rsidP="00B85F46">
            <w:r w:rsidRPr="00542108">
              <w:t>Калининский</w:t>
            </w:r>
          </w:p>
        </w:tc>
        <w:tc>
          <w:tcPr>
            <w:tcW w:w="1289" w:type="dxa"/>
            <w:tcBorders>
              <w:top w:val="nil"/>
              <w:left w:val="single" w:sz="4" w:space="0" w:color="auto"/>
              <w:bottom w:val="nil"/>
              <w:right w:val="single" w:sz="4" w:space="0" w:color="auto"/>
            </w:tcBorders>
            <w:shd w:val="clear" w:color="auto" w:fill="auto"/>
            <w:noWrap/>
            <w:vAlign w:val="bottom"/>
          </w:tcPr>
          <w:p w:rsidR="00526288" w:rsidRPr="005A1890" w:rsidRDefault="00526288" w:rsidP="00B85F46">
            <w:pPr>
              <w:jc w:val="center"/>
            </w:pPr>
            <w:r w:rsidRPr="005A1890">
              <w:t>48,0</w:t>
            </w:r>
          </w:p>
        </w:tc>
        <w:tc>
          <w:tcPr>
            <w:tcW w:w="1626" w:type="dxa"/>
            <w:tcBorders>
              <w:top w:val="nil"/>
              <w:left w:val="nil"/>
              <w:bottom w:val="nil"/>
              <w:right w:val="single" w:sz="4" w:space="0" w:color="auto"/>
            </w:tcBorders>
            <w:shd w:val="clear" w:color="auto" w:fill="auto"/>
            <w:noWrap/>
            <w:vAlign w:val="bottom"/>
          </w:tcPr>
          <w:p w:rsidR="00526288" w:rsidRPr="00542108" w:rsidRDefault="000B3FC4" w:rsidP="00B85F46">
            <w:pPr>
              <w:jc w:val="center"/>
            </w:pPr>
            <w:r>
              <w:t>228,5</w:t>
            </w:r>
          </w:p>
        </w:tc>
        <w:tc>
          <w:tcPr>
            <w:tcW w:w="1826" w:type="dxa"/>
            <w:tcBorders>
              <w:top w:val="nil"/>
              <w:left w:val="nil"/>
              <w:bottom w:val="nil"/>
              <w:right w:val="single" w:sz="4" w:space="0" w:color="auto"/>
            </w:tcBorders>
            <w:shd w:val="clear" w:color="auto" w:fill="auto"/>
            <w:noWrap/>
            <w:vAlign w:val="bottom"/>
          </w:tcPr>
          <w:p w:rsidR="00526288" w:rsidRPr="00542108" w:rsidRDefault="00526288" w:rsidP="00B85F46">
            <w:pPr>
              <w:jc w:val="center"/>
            </w:pPr>
            <w:r w:rsidRPr="00542108">
              <w:t>4,63</w:t>
            </w:r>
          </w:p>
        </w:tc>
      </w:tr>
      <w:tr w:rsidR="00526288" w:rsidRPr="008919DF" w:rsidTr="00B85F46">
        <w:trPr>
          <w:trHeight w:val="255"/>
          <w:jc w:val="center"/>
        </w:trPr>
        <w:tc>
          <w:tcPr>
            <w:tcW w:w="3505" w:type="dxa"/>
            <w:tcBorders>
              <w:top w:val="nil"/>
              <w:left w:val="single" w:sz="4" w:space="0" w:color="auto"/>
              <w:bottom w:val="nil"/>
              <w:right w:val="nil"/>
            </w:tcBorders>
            <w:shd w:val="clear" w:color="auto" w:fill="auto"/>
            <w:noWrap/>
            <w:vAlign w:val="bottom"/>
          </w:tcPr>
          <w:p w:rsidR="00526288" w:rsidRPr="00542108" w:rsidRDefault="00526288" w:rsidP="00B85F46">
            <w:r w:rsidRPr="00542108">
              <w:t>Курчатовский</w:t>
            </w:r>
          </w:p>
        </w:tc>
        <w:tc>
          <w:tcPr>
            <w:tcW w:w="1289" w:type="dxa"/>
            <w:tcBorders>
              <w:top w:val="nil"/>
              <w:left w:val="single" w:sz="4" w:space="0" w:color="auto"/>
              <w:bottom w:val="nil"/>
              <w:right w:val="single" w:sz="4" w:space="0" w:color="auto"/>
            </w:tcBorders>
            <w:shd w:val="clear" w:color="auto" w:fill="auto"/>
            <w:noWrap/>
            <w:vAlign w:val="bottom"/>
          </w:tcPr>
          <w:p w:rsidR="00526288" w:rsidRPr="005A1890" w:rsidRDefault="00526288" w:rsidP="00B85F46">
            <w:pPr>
              <w:jc w:val="center"/>
            </w:pPr>
            <w:r w:rsidRPr="005A1890">
              <w:t>55,0</w:t>
            </w:r>
          </w:p>
        </w:tc>
        <w:tc>
          <w:tcPr>
            <w:tcW w:w="1626" w:type="dxa"/>
            <w:tcBorders>
              <w:top w:val="nil"/>
              <w:left w:val="nil"/>
              <w:bottom w:val="nil"/>
              <w:right w:val="single" w:sz="4" w:space="0" w:color="auto"/>
            </w:tcBorders>
            <w:shd w:val="clear" w:color="auto" w:fill="auto"/>
            <w:noWrap/>
            <w:vAlign w:val="bottom"/>
          </w:tcPr>
          <w:p w:rsidR="00526288" w:rsidRPr="00542108" w:rsidRDefault="000B3FC4" w:rsidP="00B85F46">
            <w:pPr>
              <w:jc w:val="center"/>
            </w:pPr>
            <w:r>
              <w:t>222,1</w:t>
            </w:r>
          </w:p>
        </w:tc>
        <w:tc>
          <w:tcPr>
            <w:tcW w:w="1826" w:type="dxa"/>
            <w:tcBorders>
              <w:top w:val="nil"/>
              <w:left w:val="nil"/>
              <w:bottom w:val="nil"/>
              <w:right w:val="single" w:sz="4" w:space="0" w:color="auto"/>
            </w:tcBorders>
            <w:shd w:val="clear" w:color="auto" w:fill="auto"/>
            <w:noWrap/>
            <w:vAlign w:val="bottom"/>
          </w:tcPr>
          <w:p w:rsidR="00526288" w:rsidRPr="00542108" w:rsidRDefault="00526288" w:rsidP="00B85F46">
            <w:pPr>
              <w:jc w:val="center"/>
            </w:pPr>
            <w:r w:rsidRPr="00542108">
              <w:t>4,00</w:t>
            </w:r>
          </w:p>
        </w:tc>
      </w:tr>
      <w:tr w:rsidR="00526288" w:rsidRPr="008919DF" w:rsidTr="00B85F46">
        <w:trPr>
          <w:trHeight w:val="255"/>
          <w:jc w:val="center"/>
        </w:trPr>
        <w:tc>
          <w:tcPr>
            <w:tcW w:w="3505" w:type="dxa"/>
            <w:tcBorders>
              <w:top w:val="nil"/>
              <w:left w:val="single" w:sz="4" w:space="0" w:color="auto"/>
              <w:bottom w:val="nil"/>
              <w:right w:val="nil"/>
            </w:tcBorders>
            <w:shd w:val="clear" w:color="auto" w:fill="auto"/>
            <w:noWrap/>
            <w:vAlign w:val="bottom"/>
          </w:tcPr>
          <w:p w:rsidR="00526288" w:rsidRPr="00542108" w:rsidRDefault="00526288" w:rsidP="00B85F46">
            <w:r w:rsidRPr="00542108">
              <w:t>Ленинский</w:t>
            </w:r>
          </w:p>
        </w:tc>
        <w:tc>
          <w:tcPr>
            <w:tcW w:w="1289" w:type="dxa"/>
            <w:tcBorders>
              <w:top w:val="nil"/>
              <w:left w:val="single" w:sz="4" w:space="0" w:color="auto"/>
              <w:bottom w:val="nil"/>
              <w:right w:val="single" w:sz="4" w:space="0" w:color="auto"/>
            </w:tcBorders>
            <w:shd w:val="clear" w:color="auto" w:fill="auto"/>
            <w:noWrap/>
            <w:vAlign w:val="bottom"/>
          </w:tcPr>
          <w:p w:rsidR="00526288" w:rsidRPr="005A1890" w:rsidRDefault="00526288" w:rsidP="00B85F46">
            <w:pPr>
              <w:jc w:val="center"/>
            </w:pPr>
            <w:r w:rsidRPr="005A1890">
              <w:t>75,0</w:t>
            </w:r>
          </w:p>
        </w:tc>
        <w:tc>
          <w:tcPr>
            <w:tcW w:w="1626" w:type="dxa"/>
            <w:tcBorders>
              <w:top w:val="nil"/>
              <w:left w:val="nil"/>
              <w:bottom w:val="nil"/>
              <w:right w:val="single" w:sz="4" w:space="0" w:color="auto"/>
            </w:tcBorders>
            <w:shd w:val="clear" w:color="auto" w:fill="auto"/>
            <w:noWrap/>
            <w:vAlign w:val="bottom"/>
          </w:tcPr>
          <w:p w:rsidR="00526288" w:rsidRPr="00542108" w:rsidRDefault="000B3FC4" w:rsidP="00B85F46">
            <w:pPr>
              <w:jc w:val="center"/>
            </w:pPr>
            <w:r>
              <w:t>191,1</w:t>
            </w:r>
          </w:p>
        </w:tc>
        <w:tc>
          <w:tcPr>
            <w:tcW w:w="1826" w:type="dxa"/>
            <w:tcBorders>
              <w:top w:val="nil"/>
              <w:left w:val="nil"/>
              <w:bottom w:val="nil"/>
              <w:right w:val="single" w:sz="4" w:space="0" w:color="auto"/>
            </w:tcBorders>
            <w:shd w:val="clear" w:color="auto" w:fill="auto"/>
            <w:noWrap/>
            <w:vAlign w:val="bottom"/>
          </w:tcPr>
          <w:p w:rsidR="00526288" w:rsidRPr="00542108" w:rsidRDefault="00526288" w:rsidP="00B85F46">
            <w:pPr>
              <w:jc w:val="center"/>
            </w:pPr>
            <w:r w:rsidRPr="00542108">
              <w:t>2,54</w:t>
            </w:r>
          </w:p>
        </w:tc>
      </w:tr>
      <w:tr w:rsidR="00526288" w:rsidRPr="008919DF" w:rsidTr="00B85F46">
        <w:trPr>
          <w:trHeight w:val="255"/>
          <w:jc w:val="center"/>
        </w:trPr>
        <w:tc>
          <w:tcPr>
            <w:tcW w:w="3505" w:type="dxa"/>
            <w:tcBorders>
              <w:top w:val="nil"/>
              <w:left w:val="single" w:sz="4" w:space="0" w:color="auto"/>
              <w:bottom w:val="nil"/>
              <w:right w:val="nil"/>
            </w:tcBorders>
            <w:shd w:val="clear" w:color="auto" w:fill="auto"/>
            <w:noWrap/>
            <w:vAlign w:val="bottom"/>
          </w:tcPr>
          <w:p w:rsidR="00526288" w:rsidRPr="00542108" w:rsidRDefault="00526288" w:rsidP="00B85F46">
            <w:r w:rsidRPr="00542108">
              <w:t>Советский</w:t>
            </w:r>
          </w:p>
        </w:tc>
        <w:tc>
          <w:tcPr>
            <w:tcW w:w="1289" w:type="dxa"/>
            <w:tcBorders>
              <w:top w:val="nil"/>
              <w:left w:val="single" w:sz="4" w:space="0" w:color="auto"/>
              <w:bottom w:val="nil"/>
              <w:right w:val="single" w:sz="4" w:space="0" w:color="auto"/>
            </w:tcBorders>
            <w:shd w:val="clear" w:color="auto" w:fill="auto"/>
            <w:noWrap/>
            <w:vAlign w:val="bottom"/>
          </w:tcPr>
          <w:p w:rsidR="00526288" w:rsidRPr="005A1890" w:rsidRDefault="00526288" w:rsidP="00B85F46">
            <w:pPr>
              <w:jc w:val="center"/>
            </w:pPr>
            <w:r w:rsidRPr="005A1890">
              <w:t>77,0</w:t>
            </w:r>
          </w:p>
        </w:tc>
        <w:tc>
          <w:tcPr>
            <w:tcW w:w="1626" w:type="dxa"/>
            <w:tcBorders>
              <w:top w:val="nil"/>
              <w:left w:val="nil"/>
              <w:bottom w:val="nil"/>
              <w:right w:val="single" w:sz="4" w:space="0" w:color="auto"/>
            </w:tcBorders>
            <w:shd w:val="clear" w:color="auto" w:fill="auto"/>
            <w:noWrap/>
            <w:vAlign w:val="bottom"/>
          </w:tcPr>
          <w:p w:rsidR="00526288" w:rsidRPr="00542108" w:rsidRDefault="000B3FC4" w:rsidP="00B85F46">
            <w:pPr>
              <w:jc w:val="center"/>
            </w:pPr>
            <w:r>
              <w:t>139,0</w:t>
            </w:r>
          </w:p>
        </w:tc>
        <w:tc>
          <w:tcPr>
            <w:tcW w:w="1826" w:type="dxa"/>
            <w:tcBorders>
              <w:top w:val="nil"/>
              <w:left w:val="nil"/>
              <w:bottom w:val="nil"/>
              <w:right w:val="single" w:sz="4" w:space="0" w:color="auto"/>
            </w:tcBorders>
            <w:shd w:val="clear" w:color="auto" w:fill="auto"/>
            <w:noWrap/>
            <w:vAlign w:val="bottom"/>
          </w:tcPr>
          <w:p w:rsidR="00526288" w:rsidRPr="00542108" w:rsidRDefault="00526288" w:rsidP="00B85F46">
            <w:pPr>
              <w:jc w:val="center"/>
            </w:pPr>
            <w:r w:rsidRPr="00542108">
              <w:t>1,79</w:t>
            </w:r>
          </w:p>
        </w:tc>
      </w:tr>
      <w:tr w:rsidR="00526288" w:rsidRPr="008919DF" w:rsidTr="00B85F46">
        <w:trPr>
          <w:trHeight w:val="255"/>
          <w:jc w:val="center"/>
        </w:trPr>
        <w:tc>
          <w:tcPr>
            <w:tcW w:w="3505" w:type="dxa"/>
            <w:tcBorders>
              <w:top w:val="nil"/>
              <w:left w:val="single" w:sz="4" w:space="0" w:color="auto"/>
              <w:bottom w:val="nil"/>
              <w:right w:val="nil"/>
            </w:tcBorders>
            <w:shd w:val="clear" w:color="auto" w:fill="auto"/>
            <w:noWrap/>
            <w:vAlign w:val="bottom"/>
          </w:tcPr>
          <w:p w:rsidR="00526288" w:rsidRPr="00542108" w:rsidRDefault="00526288" w:rsidP="00B85F46">
            <w:proofErr w:type="spellStart"/>
            <w:r w:rsidRPr="00542108">
              <w:t>Тракторозаводский</w:t>
            </w:r>
            <w:proofErr w:type="spellEnd"/>
            <w:r w:rsidRPr="00542108">
              <w:t xml:space="preserve"> </w:t>
            </w:r>
          </w:p>
        </w:tc>
        <w:tc>
          <w:tcPr>
            <w:tcW w:w="1289" w:type="dxa"/>
            <w:tcBorders>
              <w:top w:val="nil"/>
              <w:left w:val="single" w:sz="4" w:space="0" w:color="auto"/>
              <w:bottom w:val="nil"/>
              <w:right w:val="single" w:sz="4" w:space="0" w:color="auto"/>
            </w:tcBorders>
            <w:shd w:val="clear" w:color="auto" w:fill="auto"/>
            <w:noWrap/>
            <w:vAlign w:val="bottom"/>
          </w:tcPr>
          <w:p w:rsidR="00526288" w:rsidRPr="005A1890" w:rsidRDefault="00526288" w:rsidP="00B85F46">
            <w:pPr>
              <w:jc w:val="center"/>
            </w:pPr>
            <w:r w:rsidRPr="005A1890">
              <w:t>62,8</w:t>
            </w:r>
          </w:p>
        </w:tc>
        <w:tc>
          <w:tcPr>
            <w:tcW w:w="1626" w:type="dxa"/>
            <w:tcBorders>
              <w:top w:val="nil"/>
              <w:left w:val="nil"/>
              <w:bottom w:val="nil"/>
              <w:right w:val="single" w:sz="4" w:space="0" w:color="auto"/>
            </w:tcBorders>
            <w:shd w:val="clear" w:color="auto" w:fill="auto"/>
            <w:noWrap/>
            <w:vAlign w:val="bottom"/>
          </w:tcPr>
          <w:p w:rsidR="00526288" w:rsidRPr="00542108" w:rsidRDefault="000B3FC4" w:rsidP="00B85F46">
            <w:pPr>
              <w:jc w:val="center"/>
            </w:pPr>
            <w:r>
              <w:t>183,8</w:t>
            </w:r>
          </w:p>
        </w:tc>
        <w:tc>
          <w:tcPr>
            <w:tcW w:w="1826" w:type="dxa"/>
            <w:tcBorders>
              <w:top w:val="nil"/>
              <w:left w:val="nil"/>
              <w:bottom w:val="nil"/>
              <w:right w:val="single" w:sz="4" w:space="0" w:color="auto"/>
            </w:tcBorders>
            <w:shd w:val="clear" w:color="auto" w:fill="auto"/>
            <w:noWrap/>
            <w:vAlign w:val="bottom"/>
          </w:tcPr>
          <w:p w:rsidR="00526288" w:rsidRPr="00542108" w:rsidRDefault="00526288" w:rsidP="00B85F46">
            <w:pPr>
              <w:jc w:val="center"/>
            </w:pPr>
            <w:r w:rsidRPr="00542108">
              <w:t>2,91</w:t>
            </w:r>
          </w:p>
        </w:tc>
      </w:tr>
      <w:tr w:rsidR="00526288" w:rsidRPr="008919DF" w:rsidTr="00B85F46">
        <w:trPr>
          <w:trHeight w:val="255"/>
          <w:jc w:val="center"/>
        </w:trPr>
        <w:tc>
          <w:tcPr>
            <w:tcW w:w="3505" w:type="dxa"/>
            <w:tcBorders>
              <w:top w:val="nil"/>
              <w:left w:val="single" w:sz="4" w:space="0" w:color="auto"/>
              <w:bottom w:val="single" w:sz="4" w:space="0" w:color="auto"/>
              <w:right w:val="nil"/>
            </w:tcBorders>
            <w:shd w:val="clear" w:color="auto" w:fill="auto"/>
            <w:noWrap/>
            <w:vAlign w:val="bottom"/>
          </w:tcPr>
          <w:p w:rsidR="00526288" w:rsidRPr="00542108" w:rsidRDefault="00526288" w:rsidP="00B85F46">
            <w:r w:rsidRPr="00542108">
              <w:t>Центральный</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526288" w:rsidRPr="005A1890" w:rsidRDefault="00526288" w:rsidP="00B85F46">
            <w:pPr>
              <w:jc w:val="center"/>
            </w:pPr>
            <w:r w:rsidRPr="005A1890">
              <w:t>44,0</w:t>
            </w:r>
          </w:p>
        </w:tc>
        <w:tc>
          <w:tcPr>
            <w:tcW w:w="1626" w:type="dxa"/>
            <w:tcBorders>
              <w:top w:val="nil"/>
              <w:left w:val="nil"/>
              <w:bottom w:val="single" w:sz="4" w:space="0" w:color="auto"/>
              <w:right w:val="single" w:sz="4" w:space="0" w:color="auto"/>
            </w:tcBorders>
            <w:shd w:val="clear" w:color="auto" w:fill="auto"/>
            <w:noWrap/>
            <w:vAlign w:val="bottom"/>
          </w:tcPr>
          <w:p w:rsidR="00526288" w:rsidRPr="00542108" w:rsidRDefault="000B3FC4" w:rsidP="00B85F46">
            <w:pPr>
              <w:jc w:val="center"/>
            </w:pPr>
            <w:r>
              <w:t>98,7</w:t>
            </w:r>
          </w:p>
        </w:tc>
        <w:tc>
          <w:tcPr>
            <w:tcW w:w="1826" w:type="dxa"/>
            <w:tcBorders>
              <w:top w:val="nil"/>
              <w:left w:val="nil"/>
              <w:bottom w:val="single" w:sz="4" w:space="0" w:color="auto"/>
              <w:right w:val="single" w:sz="4" w:space="0" w:color="auto"/>
            </w:tcBorders>
            <w:shd w:val="clear" w:color="auto" w:fill="auto"/>
            <w:noWrap/>
            <w:vAlign w:val="bottom"/>
          </w:tcPr>
          <w:p w:rsidR="00526288" w:rsidRPr="00542108" w:rsidRDefault="00526288" w:rsidP="00B85F46">
            <w:pPr>
              <w:jc w:val="center"/>
            </w:pPr>
            <w:r w:rsidRPr="00542108">
              <w:t>2,27</w:t>
            </w:r>
          </w:p>
        </w:tc>
      </w:tr>
    </w:tbl>
    <w:p w:rsidR="00526288" w:rsidRPr="008919DF" w:rsidRDefault="00526288" w:rsidP="00526288">
      <w:pPr>
        <w:spacing w:line="360" w:lineRule="auto"/>
        <w:jc w:val="center"/>
        <w:rPr>
          <w:noProof/>
          <w:color w:val="FF0000"/>
        </w:rPr>
      </w:pPr>
      <w:r w:rsidRPr="008919DF">
        <w:rPr>
          <w:noProof/>
          <w:color w:val="FF0000"/>
        </w:rPr>
        <w:lastRenderedPageBreak/>
        <w:drawing>
          <wp:inline distT="0" distB="0" distL="0" distR="0" wp14:anchorId="56738980" wp14:editId="296EC70C">
            <wp:extent cx="5070729" cy="3076575"/>
            <wp:effectExtent l="6096"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6288" w:rsidRPr="008919DF" w:rsidRDefault="00526288" w:rsidP="00526288">
      <w:pPr>
        <w:spacing w:line="360" w:lineRule="auto"/>
        <w:jc w:val="center"/>
        <w:rPr>
          <w:noProof/>
          <w:color w:val="FF0000"/>
        </w:rPr>
      </w:pPr>
      <w:r>
        <w:rPr>
          <w:noProof/>
          <w:color w:val="FF0000"/>
        </w:rPr>
        <w:drawing>
          <wp:inline distT="0" distB="0" distL="0" distR="0" wp14:anchorId="19D6DF25" wp14:editId="633B425D">
            <wp:extent cx="4408098" cy="2993366"/>
            <wp:effectExtent l="0" t="0" r="12065" b="171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6288" w:rsidRPr="008919DF" w:rsidRDefault="00526288" w:rsidP="00526288">
      <w:pPr>
        <w:spacing w:line="360" w:lineRule="auto"/>
        <w:jc w:val="center"/>
        <w:rPr>
          <w:color w:val="FF0000"/>
        </w:rPr>
      </w:pPr>
    </w:p>
    <w:p w:rsidR="00526288" w:rsidRPr="00B0183B" w:rsidRDefault="00526288" w:rsidP="00526288">
      <w:pPr>
        <w:jc w:val="both"/>
      </w:pPr>
    </w:p>
    <w:p w:rsidR="00526288" w:rsidRPr="00B0183B" w:rsidRDefault="00526288" w:rsidP="00526288">
      <w:pPr>
        <w:jc w:val="both"/>
        <w:rPr>
          <w:sz w:val="16"/>
          <w:szCs w:val="16"/>
        </w:rPr>
      </w:pPr>
    </w:p>
    <w:p w:rsidR="00526288" w:rsidRPr="00F91042" w:rsidRDefault="00F91042" w:rsidP="00526288">
      <w:pPr>
        <w:ind w:firstLine="567"/>
        <w:jc w:val="center"/>
        <w:rPr>
          <w:sz w:val="26"/>
          <w:szCs w:val="26"/>
        </w:rPr>
      </w:pPr>
      <w:r>
        <w:rPr>
          <w:sz w:val="26"/>
          <w:szCs w:val="26"/>
        </w:rPr>
        <w:t>Трудовые ресурсы</w:t>
      </w:r>
    </w:p>
    <w:p w:rsidR="00526288" w:rsidRDefault="00526288" w:rsidP="00526288">
      <w:pPr>
        <w:ind w:firstLine="567"/>
        <w:jc w:val="center"/>
        <w:rPr>
          <w:b/>
          <w:sz w:val="26"/>
          <w:szCs w:val="26"/>
        </w:rPr>
      </w:pPr>
    </w:p>
    <w:p w:rsidR="000625EF" w:rsidRPr="00F91042" w:rsidRDefault="000625EF" w:rsidP="00526288">
      <w:pPr>
        <w:ind w:firstLine="567"/>
        <w:jc w:val="center"/>
        <w:rPr>
          <w:b/>
          <w:sz w:val="26"/>
          <w:szCs w:val="26"/>
        </w:rPr>
      </w:pPr>
    </w:p>
    <w:p w:rsidR="00526288" w:rsidRPr="00F91042" w:rsidRDefault="00526288" w:rsidP="00526288">
      <w:pPr>
        <w:pStyle w:val="a5"/>
        <w:tabs>
          <w:tab w:val="clear" w:pos="4677"/>
          <w:tab w:val="clear" w:pos="9355"/>
        </w:tabs>
        <w:ind w:firstLine="709"/>
        <w:jc w:val="both"/>
        <w:rPr>
          <w:sz w:val="26"/>
          <w:szCs w:val="26"/>
        </w:rPr>
      </w:pPr>
      <w:r w:rsidRPr="00F91042">
        <w:rPr>
          <w:sz w:val="26"/>
          <w:szCs w:val="26"/>
        </w:rPr>
        <w:t>В 2019 году тенденции на рынке труда Металлургического района</w:t>
      </w:r>
      <w:r w:rsidR="00F91042">
        <w:rPr>
          <w:sz w:val="26"/>
          <w:szCs w:val="26"/>
        </w:rPr>
        <w:t xml:space="preserve"> города Челябинска</w:t>
      </w:r>
      <w:r w:rsidRPr="00F91042">
        <w:rPr>
          <w:sz w:val="26"/>
          <w:szCs w:val="26"/>
        </w:rPr>
        <w:t xml:space="preserve"> выглядят следующим образом (по сравнению с 2018 годом):</w:t>
      </w:r>
    </w:p>
    <w:p w:rsidR="00526288" w:rsidRPr="00F91042" w:rsidRDefault="00526288" w:rsidP="00526288">
      <w:pPr>
        <w:pStyle w:val="a5"/>
        <w:tabs>
          <w:tab w:val="clear" w:pos="4677"/>
          <w:tab w:val="clear" w:pos="9355"/>
        </w:tabs>
        <w:ind w:firstLine="709"/>
        <w:jc w:val="both"/>
        <w:rPr>
          <w:sz w:val="26"/>
          <w:szCs w:val="26"/>
        </w:rPr>
      </w:pPr>
      <w:r w:rsidRPr="00F91042">
        <w:rPr>
          <w:sz w:val="26"/>
          <w:szCs w:val="26"/>
        </w:rPr>
        <w:t>- уменьшение численности обрати</w:t>
      </w:r>
      <w:r w:rsidR="00F91042">
        <w:rPr>
          <w:sz w:val="26"/>
          <w:szCs w:val="26"/>
        </w:rPr>
        <w:t>вшихся граждан</w:t>
      </w:r>
      <w:r w:rsidRPr="00F91042">
        <w:rPr>
          <w:sz w:val="26"/>
          <w:szCs w:val="26"/>
        </w:rPr>
        <w:t>;</w:t>
      </w:r>
    </w:p>
    <w:p w:rsidR="00526288" w:rsidRPr="00F91042" w:rsidRDefault="00526288" w:rsidP="00526288">
      <w:pPr>
        <w:pStyle w:val="a5"/>
        <w:tabs>
          <w:tab w:val="clear" w:pos="4677"/>
          <w:tab w:val="clear" w:pos="9355"/>
        </w:tabs>
        <w:ind w:firstLine="709"/>
        <w:jc w:val="both"/>
        <w:rPr>
          <w:sz w:val="26"/>
          <w:szCs w:val="26"/>
        </w:rPr>
      </w:pPr>
      <w:r w:rsidRPr="00F91042">
        <w:rPr>
          <w:sz w:val="26"/>
          <w:szCs w:val="26"/>
        </w:rPr>
        <w:t>- уменьшение числа признанных безработных;</w:t>
      </w:r>
    </w:p>
    <w:p w:rsidR="00526288" w:rsidRPr="00F91042" w:rsidRDefault="00526288" w:rsidP="00526288">
      <w:pPr>
        <w:pStyle w:val="a5"/>
        <w:tabs>
          <w:tab w:val="clear" w:pos="4677"/>
          <w:tab w:val="clear" w:pos="9355"/>
        </w:tabs>
        <w:ind w:firstLine="709"/>
        <w:jc w:val="both"/>
        <w:rPr>
          <w:sz w:val="26"/>
          <w:szCs w:val="26"/>
        </w:rPr>
      </w:pPr>
      <w:r w:rsidRPr="00F91042">
        <w:rPr>
          <w:sz w:val="26"/>
          <w:szCs w:val="26"/>
        </w:rPr>
        <w:t>- увеличение числа заявленных вакансий в течение года;</w:t>
      </w:r>
    </w:p>
    <w:p w:rsidR="00526288" w:rsidRPr="00F91042" w:rsidRDefault="00526288" w:rsidP="00526288">
      <w:pPr>
        <w:pStyle w:val="a5"/>
        <w:tabs>
          <w:tab w:val="clear" w:pos="4677"/>
          <w:tab w:val="clear" w:pos="9355"/>
        </w:tabs>
        <w:ind w:firstLine="709"/>
        <w:jc w:val="both"/>
        <w:rPr>
          <w:sz w:val="26"/>
          <w:szCs w:val="26"/>
        </w:rPr>
      </w:pPr>
      <w:r w:rsidRPr="00F91042">
        <w:rPr>
          <w:sz w:val="26"/>
          <w:szCs w:val="26"/>
        </w:rPr>
        <w:t>- уменьшение напряженности на рынке труда;</w:t>
      </w:r>
    </w:p>
    <w:p w:rsidR="00526288" w:rsidRDefault="00526288" w:rsidP="00526288">
      <w:pPr>
        <w:pStyle w:val="a5"/>
        <w:tabs>
          <w:tab w:val="clear" w:pos="4677"/>
          <w:tab w:val="clear" w:pos="9355"/>
        </w:tabs>
        <w:ind w:firstLine="709"/>
        <w:jc w:val="both"/>
        <w:rPr>
          <w:sz w:val="26"/>
          <w:szCs w:val="26"/>
        </w:rPr>
      </w:pPr>
      <w:r w:rsidRPr="00F91042">
        <w:rPr>
          <w:sz w:val="26"/>
          <w:szCs w:val="26"/>
        </w:rPr>
        <w:t>- уровень регистрируемой безработицы не изменился.</w:t>
      </w:r>
    </w:p>
    <w:p w:rsidR="000B3FC4" w:rsidRDefault="000B3FC4" w:rsidP="00526288">
      <w:pPr>
        <w:pStyle w:val="a5"/>
        <w:tabs>
          <w:tab w:val="clear" w:pos="4677"/>
          <w:tab w:val="clear" w:pos="9355"/>
        </w:tabs>
        <w:ind w:firstLine="709"/>
        <w:jc w:val="both"/>
        <w:rPr>
          <w:sz w:val="26"/>
          <w:szCs w:val="26"/>
        </w:rPr>
      </w:pPr>
    </w:p>
    <w:p w:rsidR="000B3FC4" w:rsidRDefault="000B3FC4" w:rsidP="00526288">
      <w:pPr>
        <w:pStyle w:val="a5"/>
        <w:tabs>
          <w:tab w:val="clear" w:pos="4677"/>
          <w:tab w:val="clear" w:pos="9355"/>
        </w:tabs>
        <w:ind w:firstLine="709"/>
        <w:jc w:val="both"/>
        <w:rPr>
          <w:sz w:val="26"/>
          <w:szCs w:val="26"/>
        </w:rPr>
      </w:pPr>
    </w:p>
    <w:p w:rsidR="0062506F" w:rsidRDefault="0062506F" w:rsidP="00526288">
      <w:pPr>
        <w:pStyle w:val="a5"/>
        <w:tabs>
          <w:tab w:val="clear" w:pos="4677"/>
          <w:tab w:val="clear" w:pos="9355"/>
        </w:tabs>
        <w:ind w:firstLine="709"/>
        <w:jc w:val="both"/>
        <w:rPr>
          <w:sz w:val="26"/>
          <w:szCs w:val="26"/>
        </w:rPr>
      </w:pPr>
    </w:p>
    <w:tbl>
      <w:tblPr>
        <w:tblW w:w="9077" w:type="dxa"/>
        <w:tblInd w:w="103" w:type="dxa"/>
        <w:tblLook w:val="04A0" w:firstRow="1" w:lastRow="0" w:firstColumn="1" w:lastColumn="0" w:noHBand="0" w:noVBand="1"/>
      </w:tblPr>
      <w:tblGrid>
        <w:gridCol w:w="4967"/>
        <w:gridCol w:w="1842"/>
        <w:gridCol w:w="2268"/>
      </w:tblGrid>
      <w:tr w:rsidR="000B3FC4" w:rsidRPr="00994FD1" w:rsidTr="000B3FC4">
        <w:trPr>
          <w:trHeight w:val="225"/>
        </w:trPr>
        <w:tc>
          <w:tcPr>
            <w:tcW w:w="4967" w:type="dxa"/>
            <w:tcBorders>
              <w:top w:val="single" w:sz="4" w:space="0" w:color="auto"/>
              <w:left w:val="single" w:sz="4" w:space="0" w:color="auto"/>
              <w:bottom w:val="nil"/>
              <w:right w:val="single" w:sz="4" w:space="0" w:color="auto"/>
            </w:tcBorders>
            <w:shd w:val="clear" w:color="auto" w:fill="auto"/>
            <w:noWrap/>
            <w:vAlign w:val="center"/>
            <w:hideMark/>
          </w:tcPr>
          <w:p w:rsidR="000B3FC4" w:rsidRPr="00D31FE2" w:rsidRDefault="000B3FC4" w:rsidP="0062506F">
            <w:pPr>
              <w:jc w:val="right"/>
            </w:pPr>
            <w:r w:rsidRPr="00D31FE2">
              <w:rPr>
                <w:noProof/>
              </w:rPr>
              <w:lastRenderedPageBreak/>
              <mc:AlternateContent>
                <mc:Choice Requires="wps">
                  <w:drawing>
                    <wp:anchor distT="0" distB="0" distL="114300" distR="114300" simplePos="0" relativeHeight="251671552" behindDoc="0" locked="0" layoutInCell="1" allowOverlap="1" wp14:anchorId="49A66143" wp14:editId="0EEE3291">
                      <wp:simplePos x="0" y="0"/>
                      <wp:positionH relativeFrom="column">
                        <wp:posOffset>-65405</wp:posOffset>
                      </wp:positionH>
                      <wp:positionV relativeFrom="paragraph">
                        <wp:posOffset>-8255</wp:posOffset>
                      </wp:positionV>
                      <wp:extent cx="2415540" cy="381000"/>
                      <wp:effectExtent l="0" t="0" r="22860" b="1905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554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5.15pt;margin-top:-.65pt;width:190.2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wxJAIAAEE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"/>
                  </w:pict>
                </mc:Fallback>
              </mc:AlternateContent>
            </w:r>
            <w:r w:rsidRPr="00D31FE2">
              <w:t>период</w:t>
            </w:r>
          </w:p>
        </w:tc>
        <w:tc>
          <w:tcPr>
            <w:tcW w:w="1842" w:type="dxa"/>
            <w:vMerge w:val="restart"/>
            <w:tcBorders>
              <w:top w:val="single" w:sz="4" w:space="0" w:color="auto"/>
              <w:left w:val="single" w:sz="4" w:space="0" w:color="auto"/>
              <w:right w:val="single" w:sz="4" w:space="0" w:color="auto"/>
            </w:tcBorders>
            <w:vAlign w:val="center"/>
          </w:tcPr>
          <w:p w:rsidR="000B3FC4" w:rsidRPr="00D31FE2" w:rsidRDefault="000B3FC4" w:rsidP="0062506F">
            <w:pPr>
              <w:jc w:val="center"/>
            </w:pPr>
            <w:r w:rsidRPr="00D31FE2">
              <w:t>2018</w:t>
            </w:r>
          </w:p>
        </w:tc>
        <w:tc>
          <w:tcPr>
            <w:tcW w:w="2268" w:type="dxa"/>
            <w:vMerge w:val="restart"/>
            <w:tcBorders>
              <w:top w:val="single" w:sz="4" w:space="0" w:color="auto"/>
              <w:left w:val="single" w:sz="4" w:space="0" w:color="auto"/>
              <w:right w:val="single" w:sz="4" w:space="0" w:color="auto"/>
            </w:tcBorders>
            <w:vAlign w:val="center"/>
          </w:tcPr>
          <w:p w:rsidR="000B3FC4" w:rsidRPr="00D31FE2" w:rsidRDefault="000B3FC4" w:rsidP="0062506F">
            <w:pPr>
              <w:jc w:val="center"/>
              <w:rPr>
                <w:lang w:val="en-US"/>
              </w:rPr>
            </w:pPr>
            <w:r w:rsidRPr="00D31FE2">
              <w:t>2019</w:t>
            </w:r>
          </w:p>
        </w:tc>
      </w:tr>
      <w:tr w:rsidR="000B3FC4" w:rsidRPr="00994FD1" w:rsidTr="000B3FC4">
        <w:trPr>
          <w:trHeight w:val="488"/>
        </w:trPr>
        <w:tc>
          <w:tcPr>
            <w:tcW w:w="4967" w:type="dxa"/>
            <w:tcBorders>
              <w:top w:val="nil"/>
              <w:left w:val="single" w:sz="4" w:space="0" w:color="auto"/>
              <w:bottom w:val="single" w:sz="4" w:space="0" w:color="auto"/>
              <w:right w:val="single" w:sz="4" w:space="0" w:color="auto"/>
            </w:tcBorders>
            <w:shd w:val="clear" w:color="auto" w:fill="auto"/>
            <w:noWrap/>
            <w:vAlign w:val="center"/>
            <w:hideMark/>
          </w:tcPr>
          <w:p w:rsidR="000B3FC4" w:rsidRPr="00D31FE2" w:rsidRDefault="000B3FC4" w:rsidP="0062506F">
            <w:r w:rsidRPr="00D31FE2">
              <w:t>показатели</w:t>
            </w:r>
          </w:p>
        </w:tc>
        <w:tc>
          <w:tcPr>
            <w:tcW w:w="1842" w:type="dxa"/>
            <w:vMerge/>
            <w:tcBorders>
              <w:left w:val="single" w:sz="4" w:space="0" w:color="auto"/>
              <w:bottom w:val="single" w:sz="4" w:space="0" w:color="000000"/>
              <w:right w:val="single" w:sz="4" w:space="0" w:color="auto"/>
            </w:tcBorders>
            <w:vAlign w:val="center"/>
          </w:tcPr>
          <w:p w:rsidR="000B3FC4" w:rsidRPr="00D31FE2" w:rsidRDefault="000B3FC4" w:rsidP="0062506F"/>
        </w:tc>
        <w:tc>
          <w:tcPr>
            <w:tcW w:w="2268" w:type="dxa"/>
            <w:vMerge/>
            <w:tcBorders>
              <w:left w:val="single" w:sz="4" w:space="0" w:color="auto"/>
              <w:bottom w:val="single" w:sz="4" w:space="0" w:color="000000"/>
              <w:right w:val="single" w:sz="4" w:space="0" w:color="auto"/>
            </w:tcBorders>
            <w:vAlign w:val="center"/>
          </w:tcPr>
          <w:p w:rsidR="000B3FC4" w:rsidRPr="00D31FE2" w:rsidRDefault="000B3FC4" w:rsidP="0062506F">
            <w:pPr>
              <w:jc w:val="center"/>
            </w:pPr>
          </w:p>
        </w:tc>
      </w:tr>
      <w:tr w:rsidR="000B3FC4" w:rsidRPr="00994FD1" w:rsidTr="000B3FC4">
        <w:trPr>
          <w:trHeight w:val="48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B3FC4" w:rsidRPr="00D31FE2" w:rsidRDefault="000B3FC4" w:rsidP="0062506F">
            <w:pPr>
              <w:rPr>
                <w:bCs/>
              </w:rPr>
            </w:pPr>
            <w:r w:rsidRPr="00D31FE2">
              <w:rPr>
                <w:bCs/>
              </w:rPr>
              <w:t xml:space="preserve">Среднесписочная численность работников (человек) </w:t>
            </w:r>
          </w:p>
        </w:tc>
        <w:tc>
          <w:tcPr>
            <w:tcW w:w="1842" w:type="dxa"/>
            <w:tcBorders>
              <w:top w:val="nil"/>
              <w:left w:val="nil"/>
              <w:bottom w:val="single" w:sz="4" w:space="0" w:color="auto"/>
              <w:right w:val="single" w:sz="4" w:space="0" w:color="auto"/>
            </w:tcBorders>
          </w:tcPr>
          <w:p w:rsidR="000B3FC4" w:rsidRPr="00D31FE2" w:rsidRDefault="000B3FC4" w:rsidP="0062506F">
            <w:pPr>
              <w:jc w:val="center"/>
            </w:pPr>
          </w:p>
        </w:tc>
        <w:tc>
          <w:tcPr>
            <w:tcW w:w="2268" w:type="dxa"/>
            <w:tcBorders>
              <w:top w:val="nil"/>
              <w:left w:val="nil"/>
              <w:bottom w:val="single" w:sz="4" w:space="0" w:color="auto"/>
              <w:right w:val="single" w:sz="4" w:space="0" w:color="auto"/>
            </w:tcBorders>
          </w:tcPr>
          <w:p w:rsidR="000B3FC4" w:rsidRPr="00D31FE2" w:rsidRDefault="000B3FC4" w:rsidP="0062506F">
            <w:pPr>
              <w:jc w:val="center"/>
            </w:pPr>
          </w:p>
        </w:tc>
      </w:tr>
      <w:tr w:rsidR="000B3FC4" w:rsidRPr="00994FD1" w:rsidTr="000B3FC4">
        <w:trPr>
          <w:trHeight w:val="300"/>
        </w:trPr>
        <w:tc>
          <w:tcPr>
            <w:tcW w:w="4967" w:type="dxa"/>
            <w:tcBorders>
              <w:top w:val="nil"/>
              <w:left w:val="single" w:sz="4" w:space="0" w:color="auto"/>
              <w:bottom w:val="single" w:sz="4" w:space="0" w:color="auto"/>
              <w:right w:val="single" w:sz="4" w:space="0" w:color="auto"/>
            </w:tcBorders>
            <w:shd w:val="clear" w:color="auto" w:fill="auto"/>
            <w:noWrap/>
            <w:vAlign w:val="center"/>
            <w:hideMark/>
          </w:tcPr>
          <w:p w:rsidR="000B3FC4" w:rsidRPr="00D31FE2" w:rsidRDefault="000B3FC4" w:rsidP="0062506F">
            <w:r w:rsidRPr="00D31FE2">
              <w:t>г. Челябинск</w:t>
            </w:r>
          </w:p>
        </w:tc>
        <w:tc>
          <w:tcPr>
            <w:tcW w:w="1842" w:type="dxa"/>
            <w:tcBorders>
              <w:top w:val="nil"/>
              <w:left w:val="nil"/>
              <w:bottom w:val="single" w:sz="4" w:space="0" w:color="auto"/>
              <w:right w:val="single" w:sz="4" w:space="0" w:color="auto"/>
            </w:tcBorders>
          </w:tcPr>
          <w:p w:rsidR="000B3FC4" w:rsidRPr="00D31FE2" w:rsidRDefault="000B3FC4" w:rsidP="0062506F">
            <w:pPr>
              <w:jc w:val="center"/>
              <w:rPr>
                <w:lang w:val="en-US"/>
              </w:rPr>
            </w:pPr>
            <w:r w:rsidRPr="00D31FE2">
              <w:t>322 128</w:t>
            </w:r>
          </w:p>
        </w:tc>
        <w:tc>
          <w:tcPr>
            <w:tcW w:w="2268" w:type="dxa"/>
            <w:tcBorders>
              <w:top w:val="nil"/>
              <w:left w:val="nil"/>
              <w:bottom w:val="single" w:sz="4" w:space="0" w:color="auto"/>
              <w:right w:val="single" w:sz="4" w:space="0" w:color="auto"/>
            </w:tcBorders>
          </w:tcPr>
          <w:p w:rsidR="000B3FC4" w:rsidRPr="00D31FE2" w:rsidRDefault="000B3FC4" w:rsidP="0062506F">
            <w:pPr>
              <w:jc w:val="center"/>
            </w:pPr>
            <w:r w:rsidRPr="00D31FE2">
              <w:t>321 395</w:t>
            </w:r>
          </w:p>
        </w:tc>
      </w:tr>
      <w:tr w:rsidR="000B3FC4" w:rsidRPr="00994FD1" w:rsidTr="000B3FC4">
        <w:trPr>
          <w:trHeight w:val="300"/>
        </w:trPr>
        <w:tc>
          <w:tcPr>
            <w:tcW w:w="4967" w:type="dxa"/>
            <w:tcBorders>
              <w:top w:val="nil"/>
              <w:left w:val="single" w:sz="4" w:space="0" w:color="auto"/>
              <w:bottom w:val="single" w:sz="4" w:space="0" w:color="auto"/>
              <w:right w:val="single" w:sz="4" w:space="0" w:color="auto"/>
            </w:tcBorders>
            <w:shd w:val="clear" w:color="auto" w:fill="auto"/>
            <w:noWrap/>
            <w:vAlign w:val="center"/>
            <w:hideMark/>
          </w:tcPr>
          <w:p w:rsidR="000B3FC4" w:rsidRPr="00D31FE2" w:rsidRDefault="000B3FC4" w:rsidP="0062506F">
            <w:r w:rsidRPr="00D31FE2">
              <w:t>Металлургический район</w:t>
            </w:r>
          </w:p>
        </w:tc>
        <w:tc>
          <w:tcPr>
            <w:tcW w:w="1842" w:type="dxa"/>
            <w:tcBorders>
              <w:top w:val="nil"/>
              <w:left w:val="nil"/>
              <w:bottom w:val="single" w:sz="4" w:space="0" w:color="auto"/>
              <w:right w:val="single" w:sz="4" w:space="0" w:color="auto"/>
            </w:tcBorders>
          </w:tcPr>
          <w:p w:rsidR="000B3FC4" w:rsidRPr="00D31FE2" w:rsidRDefault="000B3FC4" w:rsidP="0062506F">
            <w:pPr>
              <w:jc w:val="center"/>
            </w:pPr>
            <w:r w:rsidRPr="00D31FE2">
              <w:t>38 785</w:t>
            </w:r>
          </w:p>
        </w:tc>
        <w:tc>
          <w:tcPr>
            <w:tcW w:w="2268" w:type="dxa"/>
            <w:tcBorders>
              <w:top w:val="nil"/>
              <w:left w:val="nil"/>
              <w:bottom w:val="single" w:sz="4" w:space="0" w:color="auto"/>
              <w:right w:val="single" w:sz="4" w:space="0" w:color="auto"/>
            </w:tcBorders>
          </w:tcPr>
          <w:p w:rsidR="000B3FC4" w:rsidRPr="00D31FE2" w:rsidRDefault="000B3FC4" w:rsidP="0062506F">
            <w:pPr>
              <w:jc w:val="center"/>
            </w:pPr>
            <w:r w:rsidRPr="00D31FE2">
              <w:t>40 547</w:t>
            </w:r>
          </w:p>
        </w:tc>
      </w:tr>
      <w:tr w:rsidR="000B3FC4" w:rsidRPr="00994FD1" w:rsidTr="000B3FC4">
        <w:trPr>
          <w:trHeight w:val="525"/>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B3FC4" w:rsidRPr="00D31FE2" w:rsidRDefault="000B3FC4" w:rsidP="0062506F">
            <w:pPr>
              <w:rPr>
                <w:bCs/>
              </w:rPr>
            </w:pPr>
            <w:r w:rsidRPr="00D31FE2">
              <w:rPr>
                <w:bCs/>
              </w:rPr>
              <w:t>Фонд начисленной заработной платы всех работников (тыс. рублей)</w:t>
            </w:r>
          </w:p>
        </w:tc>
        <w:tc>
          <w:tcPr>
            <w:tcW w:w="1842" w:type="dxa"/>
            <w:tcBorders>
              <w:top w:val="nil"/>
              <w:left w:val="nil"/>
              <w:bottom w:val="single" w:sz="4" w:space="0" w:color="auto"/>
              <w:right w:val="single" w:sz="4" w:space="0" w:color="auto"/>
            </w:tcBorders>
          </w:tcPr>
          <w:p w:rsidR="000B3FC4" w:rsidRPr="00D31FE2" w:rsidRDefault="000B3FC4" w:rsidP="0062506F">
            <w:pPr>
              <w:jc w:val="center"/>
            </w:pPr>
          </w:p>
        </w:tc>
        <w:tc>
          <w:tcPr>
            <w:tcW w:w="2268" w:type="dxa"/>
            <w:tcBorders>
              <w:top w:val="nil"/>
              <w:left w:val="nil"/>
              <w:bottom w:val="single" w:sz="4" w:space="0" w:color="auto"/>
              <w:right w:val="single" w:sz="4" w:space="0" w:color="auto"/>
            </w:tcBorders>
          </w:tcPr>
          <w:p w:rsidR="000B3FC4" w:rsidRPr="00D31FE2" w:rsidRDefault="000B3FC4" w:rsidP="0062506F">
            <w:pPr>
              <w:jc w:val="center"/>
            </w:pPr>
          </w:p>
        </w:tc>
      </w:tr>
      <w:tr w:rsidR="000B3FC4" w:rsidRPr="00994FD1" w:rsidTr="000B3FC4">
        <w:trPr>
          <w:trHeight w:val="300"/>
        </w:trPr>
        <w:tc>
          <w:tcPr>
            <w:tcW w:w="4967" w:type="dxa"/>
            <w:tcBorders>
              <w:top w:val="nil"/>
              <w:left w:val="single" w:sz="4" w:space="0" w:color="auto"/>
              <w:bottom w:val="single" w:sz="4" w:space="0" w:color="auto"/>
              <w:right w:val="single" w:sz="4" w:space="0" w:color="auto"/>
            </w:tcBorders>
            <w:shd w:val="clear" w:color="auto" w:fill="auto"/>
            <w:noWrap/>
            <w:vAlign w:val="center"/>
            <w:hideMark/>
          </w:tcPr>
          <w:p w:rsidR="000B3FC4" w:rsidRPr="00D31FE2" w:rsidRDefault="000B3FC4" w:rsidP="0062506F">
            <w:r w:rsidRPr="00D31FE2">
              <w:t>г. Челябинск</w:t>
            </w:r>
          </w:p>
        </w:tc>
        <w:tc>
          <w:tcPr>
            <w:tcW w:w="1842" w:type="dxa"/>
            <w:tcBorders>
              <w:top w:val="nil"/>
              <w:left w:val="nil"/>
              <w:bottom w:val="single" w:sz="4" w:space="0" w:color="auto"/>
              <w:right w:val="single" w:sz="4" w:space="0" w:color="auto"/>
            </w:tcBorders>
          </w:tcPr>
          <w:p w:rsidR="000B3FC4" w:rsidRPr="00D31FE2" w:rsidRDefault="000B3FC4" w:rsidP="0062506F">
            <w:pPr>
              <w:ind w:left="-108" w:right="-154"/>
              <w:jc w:val="center"/>
            </w:pPr>
            <w:r w:rsidRPr="00D31FE2">
              <w:t>156 252 453,2</w:t>
            </w:r>
          </w:p>
        </w:tc>
        <w:tc>
          <w:tcPr>
            <w:tcW w:w="2268" w:type="dxa"/>
            <w:tcBorders>
              <w:top w:val="nil"/>
              <w:left w:val="nil"/>
              <w:bottom w:val="single" w:sz="4" w:space="0" w:color="auto"/>
              <w:right w:val="single" w:sz="4" w:space="0" w:color="auto"/>
            </w:tcBorders>
          </w:tcPr>
          <w:p w:rsidR="000B3FC4" w:rsidRPr="00D31FE2" w:rsidRDefault="000B3FC4" w:rsidP="0062506F">
            <w:pPr>
              <w:ind w:left="-108" w:right="-154"/>
              <w:jc w:val="center"/>
            </w:pPr>
            <w:r w:rsidRPr="00D31FE2">
              <w:t>165 321 790,2</w:t>
            </w:r>
          </w:p>
        </w:tc>
      </w:tr>
      <w:tr w:rsidR="000B3FC4" w:rsidRPr="00994FD1" w:rsidTr="000B3FC4">
        <w:trPr>
          <w:trHeight w:val="300"/>
        </w:trPr>
        <w:tc>
          <w:tcPr>
            <w:tcW w:w="4967" w:type="dxa"/>
            <w:tcBorders>
              <w:top w:val="nil"/>
              <w:left w:val="single" w:sz="4" w:space="0" w:color="auto"/>
              <w:bottom w:val="single" w:sz="4" w:space="0" w:color="auto"/>
              <w:right w:val="single" w:sz="4" w:space="0" w:color="auto"/>
            </w:tcBorders>
            <w:shd w:val="clear" w:color="auto" w:fill="auto"/>
            <w:noWrap/>
            <w:vAlign w:val="center"/>
            <w:hideMark/>
          </w:tcPr>
          <w:p w:rsidR="000B3FC4" w:rsidRPr="00D31FE2" w:rsidRDefault="000B3FC4" w:rsidP="0062506F">
            <w:r w:rsidRPr="00D31FE2">
              <w:t>Металлургический район</w:t>
            </w:r>
          </w:p>
        </w:tc>
        <w:tc>
          <w:tcPr>
            <w:tcW w:w="1842" w:type="dxa"/>
            <w:tcBorders>
              <w:top w:val="nil"/>
              <w:left w:val="nil"/>
              <w:bottom w:val="single" w:sz="4" w:space="0" w:color="auto"/>
              <w:right w:val="single" w:sz="4" w:space="0" w:color="auto"/>
            </w:tcBorders>
          </w:tcPr>
          <w:p w:rsidR="000B3FC4" w:rsidRPr="00D31FE2" w:rsidRDefault="000B3FC4" w:rsidP="0062506F">
            <w:pPr>
              <w:jc w:val="center"/>
            </w:pPr>
            <w:r w:rsidRPr="00D31FE2">
              <w:t>17 031 733,0</w:t>
            </w:r>
          </w:p>
        </w:tc>
        <w:tc>
          <w:tcPr>
            <w:tcW w:w="2268" w:type="dxa"/>
            <w:tcBorders>
              <w:top w:val="nil"/>
              <w:left w:val="nil"/>
              <w:bottom w:val="single" w:sz="4" w:space="0" w:color="auto"/>
              <w:right w:val="single" w:sz="4" w:space="0" w:color="auto"/>
            </w:tcBorders>
          </w:tcPr>
          <w:p w:rsidR="000B3FC4" w:rsidRPr="00D31FE2" w:rsidRDefault="000B3FC4" w:rsidP="0062506F">
            <w:pPr>
              <w:jc w:val="center"/>
            </w:pPr>
            <w:r w:rsidRPr="00D31FE2">
              <w:t>18 673 529,9</w:t>
            </w:r>
          </w:p>
        </w:tc>
      </w:tr>
      <w:tr w:rsidR="000B3FC4" w:rsidRPr="00994FD1" w:rsidTr="000B3FC4">
        <w:trPr>
          <w:trHeight w:val="69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B3FC4" w:rsidRPr="00D31FE2" w:rsidRDefault="000B3FC4" w:rsidP="0062506F">
            <w:pPr>
              <w:rPr>
                <w:bCs/>
              </w:rPr>
            </w:pPr>
            <w:r w:rsidRPr="00D31FE2">
              <w:rPr>
                <w:bCs/>
              </w:rPr>
              <w:t>Среднемесячная заработная плата без выплаты социального характера на 1 работника (рублей)</w:t>
            </w:r>
          </w:p>
        </w:tc>
        <w:tc>
          <w:tcPr>
            <w:tcW w:w="1842" w:type="dxa"/>
            <w:tcBorders>
              <w:top w:val="nil"/>
              <w:left w:val="nil"/>
              <w:bottom w:val="single" w:sz="4" w:space="0" w:color="auto"/>
              <w:right w:val="single" w:sz="4" w:space="0" w:color="auto"/>
            </w:tcBorders>
          </w:tcPr>
          <w:p w:rsidR="000B3FC4" w:rsidRPr="00D31FE2" w:rsidRDefault="000B3FC4" w:rsidP="0062506F">
            <w:pPr>
              <w:jc w:val="center"/>
            </w:pPr>
          </w:p>
        </w:tc>
        <w:tc>
          <w:tcPr>
            <w:tcW w:w="2268" w:type="dxa"/>
            <w:tcBorders>
              <w:top w:val="nil"/>
              <w:left w:val="nil"/>
              <w:bottom w:val="single" w:sz="4" w:space="0" w:color="auto"/>
              <w:right w:val="single" w:sz="4" w:space="0" w:color="auto"/>
            </w:tcBorders>
          </w:tcPr>
          <w:p w:rsidR="000B3FC4" w:rsidRPr="00D31FE2" w:rsidRDefault="000B3FC4" w:rsidP="0062506F">
            <w:pPr>
              <w:jc w:val="center"/>
            </w:pPr>
          </w:p>
        </w:tc>
      </w:tr>
      <w:tr w:rsidR="000B3FC4" w:rsidRPr="00994FD1" w:rsidTr="000B3FC4">
        <w:trPr>
          <w:trHeight w:val="428"/>
        </w:trPr>
        <w:tc>
          <w:tcPr>
            <w:tcW w:w="4967" w:type="dxa"/>
            <w:tcBorders>
              <w:top w:val="nil"/>
              <w:left w:val="single" w:sz="4" w:space="0" w:color="auto"/>
              <w:bottom w:val="single" w:sz="4" w:space="0" w:color="auto"/>
              <w:right w:val="single" w:sz="4" w:space="0" w:color="auto"/>
            </w:tcBorders>
            <w:shd w:val="clear" w:color="auto" w:fill="auto"/>
            <w:noWrap/>
            <w:vAlign w:val="center"/>
            <w:hideMark/>
          </w:tcPr>
          <w:p w:rsidR="000B3FC4" w:rsidRPr="00D31FE2" w:rsidRDefault="000B3FC4" w:rsidP="0062506F">
            <w:r w:rsidRPr="00D31FE2">
              <w:t>г. Челябинск</w:t>
            </w:r>
          </w:p>
        </w:tc>
        <w:tc>
          <w:tcPr>
            <w:tcW w:w="1842" w:type="dxa"/>
            <w:tcBorders>
              <w:top w:val="nil"/>
              <w:left w:val="nil"/>
              <w:bottom w:val="single" w:sz="4" w:space="0" w:color="auto"/>
              <w:right w:val="single" w:sz="4" w:space="0" w:color="auto"/>
            </w:tcBorders>
            <w:vAlign w:val="center"/>
          </w:tcPr>
          <w:p w:rsidR="000B3FC4" w:rsidRPr="00D31FE2" w:rsidRDefault="000B3FC4" w:rsidP="0062506F">
            <w:pPr>
              <w:jc w:val="center"/>
              <w:rPr>
                <w:lang w:val="en-US"/>
              </w:rPr>
            </w:pPr>
            <w:r w:rsidRPr="00D31FE2">
              <w:t>41 290,3</w:t>
            </w:r>
          </w:p>
        </w:tc>
        <w:tc>
          <w:tcPr>
            <w:tcW w:w="2268" w:type="dxa"/>
            <w:tcBorders>
              <w:top w:val="nil"/>
              <w:left w:val="nil"/>
              <w:bottom w:val="single" w:sz="4" w:space="0" w:color="auto"/>
              <w:right w:val="single" w:sz="4" w:space="0" w:color="auto"/>
            </w:tcBorders>
          </w:tcPr>
          <w:p w:rsidR="000B3FC4" w:rsidRPr="00D31FE2" w:rsidRDefault="000B3FC4" w:rsidP="0062506F">
            <w:pPr>
              <w:jc w:val="center"/>
            </w:pPr>
            <w:r w:rsidRPr="00D31FE2">
              <w:t>43 821,5</w:t>
            </w:r>
          </w:p>
        </w:tc>
      </w:tr>
      <w:tr w:rsidR="000B3FC4" w:rsidRPr="00994FD1" w:rsidTr="000B3FC4">
        <w:trPr>
          <w:trHeight w:val="255"/>
        </w:trPr>
        <w:tc>
          <w:tcPr>
            <w:tcW w:w="4967" w:type="dxa"/>
            <w:tcBorders>
              <w:top w:val="nil"/>
              <w:left w:val="single" w:sz="4" w:space="0" w:color="auto"/>
              <w:bottom w:val="single" w:sz="4" w:space="0" w:color="auto"/>
              <w:right w:val="single" w:sz="4" w:space="0" w:color="auto"/>
            </w:tcBorders>
            <w:shd w:val="clear" w:color="auto" w:fill="auto"/>
            <w:noWrap/>
            <w:vAlign w:val="center"/>
            <w:hideMark/>
          </w:tcPr>
          <w:p w:rsidR="000B3FC4" w:rsidRPr="00D31FE2" w:rsidRDefault="000B3FC4" w:rsidP="0062506F">
            <w:r w:rsidRPr="00D31FE2">
              <w:t>Металлургический район</w:t>
            </w:r>
          </w:p>
        </w:tc>
        <w:tc>
          <w:tcPr>
            <w:tcW w:w="1842" w:type="dxa"/>
            <w:tcBorders>
              <w:top w:val="nil"/>
              <w:left w:val="nil"/>
              <w:bottom w:val="single" w:sz="4" w:space="0" w:color="auto"/>
              <w:right w:val="single" w:sz="4" w:space="0" w:color="auto"/>
            </w:tcBorders>
          </w:tcPr>
          <w:p w:rsidR="000B3FC4" w:rsidRPr="00D31FE2" w:rsidRDefault="000B3FC4" w:rsidP="0062506F">
            <w:pPr>
              <w:jc w:val="center"/>
              <w:rPr>
                <w:lang w:val="en-US"/>
              </w:rPr>
            </w:pPr>
            <w:r w:rsidRPr="00D31FE2">
              <w:t>37 191,8</w:t>
            </w:r>
          </w:p>
        </w:tc>
        <w:tc>
          <w:tcPr>
            <w:tcW w:w="2268" w:type="dxa"/>
            <w:tcBorders>
              <w:top w:val="nil"/>
              <w:left w:val="nil"/>
              <w:bottom w:val="single" w:sz="4" w:space="0" w:color="auto"/>
              <w:right w:val="single" w:sz="4" w:space="0" w:color="auto"/>
            </w:tcBorders>
          </w:tcPr>
          <w:p w:rsidR="000B3FC4" w:rsidRPr="00D31FE2" w:rsidRDefault="000B3FC4" w:rsidP="0062506F">
            <w:pPr>
              <w:jc w:val="center"/>
            </w:pPr>
            <w:r w:rsidRPr="00D31FE2">
              <w:t>39 003,3</w:t>
            </w:r>
          </w:p>
        </w:tc>
      </w:tr>
      <w:tr w:rsidR="000B3FC4" w:rsidRPr="00994FD1" w:rsidTr="000B3FC4">
        <w:trPr>
          <w:trHeight w:val="255"/>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B3FC4" w:rsidRPr="00D31FE2" w:rsidRDefault="000B3FC4" w:rsidP="0062506F">
            <w:r>
              <w:t>Общество с ограниченной ответственностью</w:t>
            </w:r>
            <w:r w:rsidRPr="00D31FE2">
              <w:t xml:space="preserve"> «Мечел-материалы»</w:t>
            </w:r>
          </w:p>
        </w:tc>
        <w:tc>
          <w:tcPr>
            <w:tcW w:w="1842" w:type="dxa"/>
            <w:tcBorders>
              <w:top w:val="nil"/>
              <w:left w:val="nil"/>
              <w:bottom w:val="single" w:sz="4" w:space="0" w:color="auto"/>
              <w:right w:val="single" w:sz="4" w:space="0" w:color="auto"/>
            </w:tcBorders>
          </w:tcPr>
          <w:p w:rsidR="000B3FC4" w:rsidRPr="00D31FE2" w:rsidRDefault="000B3FC4" w:rsidP="0062506F">
            <w:pPr>
              <w:jc w:val="center"/>
            </w:pPr>
            <w:r w:rsidRPr="00D31FE2">
              <w:t>34 062</w:t>
            </w:r>
          </w:p>
        </w:tc>
        <w:tc>
          <w:tcPr>
            <w:tcW w:w="2268" w:type="dxa"/>
            <w:tcBorders>
              <w:top w:val="nil"/>
              <w:left w:val="nil"/>
              <w:bottom w:val="single" w:sz="4" w:space="0" w:color="auto"/>
              <w:right w:val="single" w:sz="4" w:space="0" w:color="auto"/>
            </w:tcBorders>
          </w:tcPr>
          <w:p w:rsidR="000B3FC4" w:rsidRPr="00D31FE2" w:rsidRDefault="000B3FC4" w:rsidP="0062506F">
            <w:pPr>
              <w:jc w:val="center"/>
            </w:pPr>
            <w:r w:rsidRPr="00D31FE2">
              <w:t>*</w:t>
            </w:r>
          </w:p>
        </w:tc>
      </w:tr>
      <w:tr w:rsidR="000B3FC4" w:rsidRPr="00994FD1" w:rsidTr="000B3FC4">
        <w:trPr>
          <w:trHeight w:val="255"/>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B3FC4" w:rsidRPr="00D31FE2" w:rsidRDefault="000B3FC4" w:rsidP="0062506F">
            <w:r>
              <w:t>Открытое акционерное общество «</w:t>
            </w:r>
            <w:r w:rsidRPr="00D31FE2">
              <w:t>Электродный зав</w:t>
            </w:r>
            <w:r>
              <w:t>од»</w:t>
            </w:r>
          </w:p>
        </w:tc>
        <w:tc>
          <w:tcPr>
            <w:tcW w:w="1842" w:type="dxa"/>
            <w:tcBorders>
              <w:top w:val="nil"/>
              <w:left w:val="nil"/>
              <w:bottom w:val="single" w:sz="4" w:space="0" w:color="auto"/>
              <w:right w:val="single" w:sz="4" w:space="0" w:color="auto"/>
            </w:tcBorders>
          </w:tcPr>
          <w:p w:rsidR="000B3FC4" w:rsidRPr="00D31FE2" w:rsidRDefault="000B3FC4" w:rsidP="0062506F">
            <w:pPr>
              <w:jc w:val="center"/>
            </w:pPr>
            <w:r w:rsidRPr="00D31FE2">
              <w:t>38 098</w:t>
            </w:r>
          </w:p>
        </w:tc>
        <w:tc>
          <w:tcPr>
            <w:tcW w:w="2268" w:type="dxa"/>
            <w:tcBorders>
              <w:top w:val="nil"/>
              <w:left w:val="nil"/>
              <w:bottom w:val="single" w:sz="4" w:space="0" w:color="auto"/>
              <w:right w:val="single" w:sz="4" w:space="0" w:color="auto"/>
            </w:tcBorders>
          </w:tcPr>
          <w:p w:rsidR="000B3FC4" w:rsidRPr="00D31FE2" w:rsidRDefault="000B3FC4" w:rsidP="0062506F">
            <w:pPr>
              <w:jc w:val="center"/>
            </w:pPr>
            <w:r w:rsidRPr="00D31FE2">
              <w:t>40 541</w:t>
            </w:r>
          </w:p>
        </w:tc>
      </w:tr>
      <w:tr w:rsidR="000B3FC4" w:rsidRPr="00994FD1" w:rsidTr="000B3FC4">
        <w:trPr>
          <w:trHeight w:val="255"/>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B3FC4" w:rsidRPr="00D31FE2" w:rsidRDefault="000B3FC4" w:rsidP="0062506F">
            <w:r>
              <w:t>Общество с ограниченной ответственностью «Мечел-Кокс»</w:t>
            </w:r>
          </w:p>
        </w:tc>
        <w:tc>
          <w:tcPr>
            <w:tcW w:w="1842" w:type="dxa"/>
            <w:tcBorders>
              <w:top w:val="nil"/>
              <w:left w:val="nil"/>
              <w:bottom w:val="single" w:sz="4" w:space="0" w:color="auto"/>
              <w:right w:val="single" w:sz="4" w:space="0" w:color="auto"/>
            </w:tcBorders>
          </w:tcPr>
          <w:p w:rsidR="000B3FC4" w:rsidRPr="00D31FE2" w:rsidRDefault="000B3FC4" w:rsidP="0062506F">
            <w:pPr>
              <w:jc w:val="center"/>
            </w:pPr>
            <w:r w:rsidRPr="00D31FE2">
              <w:t>35 836</w:t>
            </w:r>
          </w:p>
        </w:tc>
        <w:tc>
          <w:tcPr>
            <w:tcW w:w="2268" w:type="dxa"/>
            <w:tcBorders>
              <w:top w:val="nil"/>
              <w:left w:val="nil"/>
              <w:bottom w:val="single" w:sz="4" w:space="0" w:color="auto"/>
              <w:right w:val="single" w:sz="4" w:space="0" w:color="auto"/>
            </w:tcBorders>
          </w:tcPr>
          <w:p w:rsidR="000B3FC4" w:rsidRPr="00D31FE2" w:rsidRDefault="000B3FC4" w:rsidP="0062506F">
            <w:pPr>
              <w:jc w:val="center"/>
            </w:pPr>
            <w:r w:rsidRPr="00D31FE2">
              <w:t>37 355</w:t>
            </w:r>
          </w:p>
        </w:tc>
      </w:tr>
      <w:tr w:rsidR="000B3FC4" w:rsidRPr="00994FD1" w:rsidTr="000B3FC4">
        <w:trPr>
          <w:trHeight w:val="255"/>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B3FC4" w:rsidRPr="00D31FE2" w:rsidRDefault="000B3FC4" w:rsidP="0062506F">
            <w:r>
              <w:t>Общество с ограниченной ответственностью «</w:t>
            </w:r>
            <w:proofErr w:type="spellStart"/>
            <w:r>
              <w:t>Кемма</w:t>
            </w:r>
            <w:proofErr w:type="spellEnd"/>
            <w:r>
              <w:t>»</w:t>
            </w:r>
          </w:p>
        </w:tc>
        <w:tc>
          <w:tcPr>
            <w:tcW w:w="1842" w:type="dxa"/>
            <w:tcBorders>
              <w:top w:val="nil"/>
              <w:left w:val="nil"/>
              <w:bottom w:val="single" w:sz="4" w:space="0" w:color="auto"/>
              <w:right w:val="single" w:sz="4" w:space="0" w:color="auto"/>
            </w:tcBorders>
          </w:tcPr>
          <w:p w:rsidR="000B3FC4" w:rsidRPr="00D31FE2" w:rsidRDefault="000B3FC4" w:rsidP="0062506F">
            <w:pPr>
              <w:jc w:val="center"/>
            </w:pPr>
            <w:r w:rsidRPr="00D31FE2">
              <w:t>15 959</w:t>
            </w:r>
          </w:p>
        </w:tc>
        <w:tc>
          <w:tcPr>
            <w:tcW w:w="2268" w:type="dxa"/>
            <w:tcBorders>
              <w:top w:val="nil"/>
              <w:left w:val="nil"/>
              <w:bottom w:val="single" w:sz="4" w:space="0" w:color="auto"/>
              <w:right w:val="single" w:sz="4" w:space="0" w:color="auto"/>
            </w:tcBorders>
          </w:tcPr>
          <w:p w:rsidR="000B3FC4" w:rsidRPr="00D31FE2" w:rsidRDefault="000B3FC4" w:rsidP="0062506F">
            <w:pPr>
              <w:jc w:val="center"/>
            </w:pPr>
            <w:r w:rsidRPr="00D31FE2">
              <w:t>16 572</w:t>
            </w:r>
          </w:p>
        </w:tc>
      </w:tr>
      <w:tr w:rsidR="000B3FC4" w:rsidRPr="00994FD1" w:rsidTr="000B3FC4">
        <w:trPr>
          <w:trHeight w:val="255"/>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B3FC4" w:rsidRPr="00D31FE2" w:rsidRDefault="000B3FC4" w:rsidP="0062506F">
            <w:r>
              <w:t>Открытое акционерное общество Челябинский завод</w:t>
            </w:r>
            <w:r w:rsidRPr="00D31FE2">
              <w:t xml:space="preserve"> «</w:t>
            </w:r>
            <w:proofErr w:type="spellStart"/>
            <w:r w:rsidRPr="00D31FE2">
              <w:t>Теплоприбор</w:t>
            </w:r>
            <w:proofErr w:type="spellEnd"/>
            <w:r w:rsidRPr="00D31FE2">
              <w:t>»</w:t>
            </w:r>
          </w:p>
        </w:tc>
        <w:tc>
          <w:tcPr>
            <w:tcW w:w="1842" w:type="dxa"/>
            <w:tcBorders>
              <w:top w:val="nil"/>
              <w:left w:val="nil"/>
              <w:bottom w:val="single" w:sz="4" w:space="0" w:color="auto"/>
              <w:right w:val="single" w:sz="4" w:space="0" w:color="auto"/>
            </w:tcBorders>
          </w:tcPr>
          <w:p w:rsidR="000B3FC4" w:rsidRPr="00D31FE2" w:rsidRDefault="000B3FC4" w:rsidP="0062506F">
            <w:pPr>
              <w:jc w:val="center"/>
            </w:pPr>
            <w:r w:rsidRPr="00D31FE2">
              <w:t>31140</w:t>
            </w:r>
          </w:p>
        </w:tc>
        <w:tc>
          <w:tcPr>
            <w:tcW w:w="2268" w:type="dxa"/>
            <w:tcBorders>
              <w:top w:val="nil"/>
              <w:left w:val="nil"/>
              <w:bottom w:val="single" w:sz="4" w:space="0" w:color="auto"/>
              <w:right w:val="single" w:sz="4" w:space="0" w:color="auto"/>
            </w:tcBorders>
          </w:tcPr>
          <w:p w:rsidR="000B3FC4" w:rsidRPr="00D31FE2" w:rsidRDefault="000B3FC4" w:rsidP="0062506F">
            <w:pPr>
              <w:jc w:val="center"/>
            </w:pPr>
            <w:r w:rsidRPr="00D31FE2">
              <w:t>32 739</w:t>
            </w:r>
          </w:p>
        </w:tc>
      </w:tr>
      <w:tr w:rsidR="000B3FC4" w:rsidRPr="00994FD1" w:rsidTr="000B3FC4">
        <w:trPr>
          <w:trHeight w:val="255"/>
        </w:trPr>
        <w:tc>
          <w:tcPr>
            <w:tcW w:w="4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C4" w:rsidRPr="00D31FE2" w:rsidRDefault="000B3FC4" w:rsidP="0062506F">
            <w:r>
              <w:t>Челябинский филиал Публичного акционерного общества «</w:t>
            </w:r>
            <w:r w:rsidRPr="00D31FE2">
              <w:t>У</w:t>
            </w:r>
            <w:r>
              <w:t>ральская Кузница»</w:t>
            </w:r>
          </w:p>
        </w:tc>
        <w:tc>
          <w:tcPr>
            <w:tcW w:w="1842" w:type="dxa"/>
            <w:tcBorders>
              <w:top w:val="single" w:sz="4" w:space="0" w:color="auto"/>
              <w:left w:val="nil"/>
              <w:bottom w:val="single" w:sz="4" w:space="0" w:color="auto"/>
              <w:right w:val="single" w:sz="4" w:space="0" w:color="auto"/>
            </w:tcBorders>
          </w:tcPr>
          <w:p w:rsidR="000B3FC4" w:rsidRPr="00D31FE2" w:rsidRDefault="000B3FC4" w:rsidP="0062506F">
            <w:pPr>
              <w:jc w:val="center"/>
            </w:pPr>
            <w:r w:rsidRPr="00D31FE2">
              <w:t>32 716</w:t>
            </w:r>
          </w:p>
        </w:tc>
        <w:tc>
          <w:tcPr>
            <w:tcW w:w="2268" w:type="dxa"/>
            <w:tcBorders>
              <w:top w:val="single" w:sz="4" w:space="0" w:color="auto"/>
              <w:left w:val="nil"/>
              <w:bottom w:val="single" w:sz="4" w:space="0" w:color="auto"/>
              <w:right w:val="single" w:sz="4" w:space="0" w:color="auto"/>
            </w:tcBorders>
          </w:tcPr>
          <w:p w:rsidR="000B3FC4" w:rsidRPr="00D31FE2" w:rsidRDefault="000B3FC4" w:rsidP="0062506F">
            <w:pPr>
              <w:jc w:val="center"/>
            </w:pPr>
            <w:r w:rsidRPr="00D31FE2">
              <w:t>34 463</w:t>
            </w:r>
          </w:p>
        </w:tc>
      </w:tr>
    </w:tbl>
    <w:p w:rsidR="00274E31" w:rsidRDefault="00274E31" w:rsidP="0062506F">
      <w:pPr>
        <w:pStyle w:val="a5"/>
        <w:tabs>
          <w:tab w:val="clear" w:pos="4677"/>
          <w:tab w:val="clear" w:pos="9355"/>
        </w:tabs>
        <w:rPr>
          <w:sz w:val="22"/>
          <w:szCs w:val="22"/>
        </w:rPr>
      </w:pPr>
    </w:p>
    <w:p w:rsidR="0062506F" w:rsidRPr="00274E31" w:rsidRDefault="0062506F" w:rsidP="0062506F">
      <w:pPr>
        <w:pStyle w:val="a5"/>
        <w:tabs>
          <w:tab w:val="clear" w:pos="4677"/>
          <w:tab w:val="clear" w:pos="9355"/>
        </w:tabs>
        <w:rPr>
          <w:sz w:val="24"/>
          <w:szCs w:val="24"/>
        </w:rPr>
      </w:pPr>
      <w:r w:rsidRPr="00274E31">
        <w:rPr>
          <w:sz w:val="24"/>
          <w:szCs w:val="24"/>
        </w:rPr>
        <w:t>* - данные предприятием не предоставлялись</w:t>
      </w:r>
    </w:p>
    <w:p w:rsidR="0062506F" w:rsidRDefault="0062506F" w:rsidP="0062506F">
      <w:pPr>
        <w:pStyle w:val="a5"/>
        <w:tabs>
          <w:tab w:val="clear" w:pos="4677"/>
          <w:tab w:val="clear" w:pos="9355"/>
        </w:tabs>
        <w:jc w:val="both"/>
        <w:rPr>
          <w:sz w:val="26"/>
          <w:szCs w:val="26"/>
        </w:rPr>
      </w:pPr>
    </w:p>
    <w:p w:rsidR="0062506F" w:rsidRDefault="00D36327" w:rsidP="00853770">
      <w:pPr>
        <w:jc w:val="both"/>
        <w:rPr>
          <w:color w:val="000000"/>
          <w:sz w:val="26"/>
          <w:szCs w:val="26"/>
        </w:rPr>
      </w:pPr>
      <w:r>
        <w:rPr>
          <w:noProof/>
          <w:color w:val="000000"/>
          <w:sz w:val="26"/>
          <w:szCs w:val="26"/>
        </w:rPr>
        <w:drawing>
          <wp:inline distT="0" distB="0" distL="0" distR="0" wp14:anchorId="302CEF94" wp14:editId="46EFD3C9">
            <wp:extent cx="5796951" cy="2838090"/>
            <wp:effectExtent l="0" t="0" r="13335" b="1968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506F" w:rsidRDefault="0062506F" w:rsidP="00F91042">
      <w:pPr>
        <w:ind w:firstLine="709"/>
        <w:jc w:val="both"/>
        <w:rPr>
          <w:color w:val="000000"/>
          <w:sz w:val="26"/>
          <w:szCs w:val="26"/>
        </w:rPr>
      </w:pPr>
    </w:p>
    <w:p w:rsidR="00D31FE2" w:rsidRPr="00274E31" w:rsidRDefault="00D31FE2" w:rsidP="00853770">
      <w:pPr>
        <w:pStyle w:val="a5"/>
        <w:tabs>
          <w:tab w:val="clear" w:pos="4677"/>
          <w:tab w:val="clear" w:pos="9355"/>
        </w:tabs>
        <w:ind w:firstLine="709"/>
        <w:jc w:val="both"/>
        <w:rPr>
          <w:color w:val="FF0000"/>
          <w:sz w:val="26"/>
          <w:szCs w:val="26"/>
        </w:rPr>
      </w:pPr>
      <w:r w:rsidRPr="00274E31">
        <w:rPr>
          <w:sz w:val="26"/>
          <w:szCs w:val="26"/>
        </w:rPr>
        <w:t>В</w:t>
      </w:r>
      <w:r w:rsidR="00853770">
        <w:rPr>
          <w:sz w:val="26"/>
          <w:szCs w:val="26"/>
        </w:rPr>
        <w:t xml:space="preserve"> 2019</w:t>
      </w:r>
      <w:r w:rsidRPr="00274E31">
        <w:rPr>
          <w:sz w:val="26"/>
          <w:szCs w:val="26"/>
        </w:rPr>
        <w:t xml:space="preserve"> году на  предприятиях</w:t>
      </w:r>
      <w:r w:rsidR="00853770">
        <w:rPr>
          <w:sz w:val="26"/>
          <w:szCs w:val="26"/>
        </w:rPr>
        <w:t xml:space="preserve"> внутригородского</w:t>
      </w:r>
      <w:r w:rsidRPr="00274E31">
        <w:rPr>
          <w:sz w:val="26"/>
          <w:szCs w:val="26"/>
        </w:rPr>
        <w:t xml:space="preserve"> района было занято  </w:t>
      </w:r>
      <w:r w:rsidR="00BA7A04">
        <w:rPr>
          <w:sz w:val="26"/>
          <w:szCs w:val="26"/>
        </w:rPr>
        <w:t>40 547</w:t>
      </w:r>
      <w:r w:rsidR="00853770">
        <w:rPr>
          <w:sz w:val="26"/>
          <w:szCs w:val="26"/>
        </w:rPr>
        <w:t xml:space="preserve"> человек</w:t>
      </w:r>
      <w:r w:rsidR="00BA7A04">
        <w:rPr>
          <w:sz w:val="26"/>
          <w:szCs w:val="26"/>
        </w:rPr>
        <w:t>, что на 1 762</w:t>
      </w:r>
      <w:r w:rsidR="00853770">
        <w:rPr>
          <w:sz w:val="26"/>
          <w:szCs w:val="26"/>
        </w:rPr>
        <w:t xml:space="preserve"> человек</w:t>
      </w:r>
      <w:r w:rsidR="00BA7A04">
        <w:rPr>
          <w:sz w:val="26"/>
          <w:szCs w:val="26"/>
        </w:rPr>
        <w:t>а</w:t>
      </w:r>
      <w:r w:rsidRPr="00274E31">
        <w:rPr>
          <w:sz w:val="26"/>
          <w:szCs w:val="26"/>
        </w:rPr>
        <w:t xml:space="preserve"> больше</w:t>
      </w:r>
      <w:r w:rsidR="00853770">
        <w:rPr>
          <w:sz w:val="26"/>
          <w:szCs w:val="26"/>
        </w:rPr>
        <w:t>,</w:t>
      </w:r>
      <w:r w:rsidRPr="00274E31">
        <w:rPr>
          <w:sz w:val="26"/>
          <w:szCs w:val="26"/>
        </w:rPr>
        <w:t xml:space="preserve"> чем в прошлом году. Фонд оплаты труда всех </w:t>
      </w:r>
      <w:r w:rsidRPr="00274E31">
        <w:rPr>
          <w:sz w:val="26"/>
          <w:szCs w:val="26"/>
        </w:rPr>
        <w:lastRenderedPageBreak/>
        <w:t>работников за 12 месяцев 201</w:t>
      </w:r>
      <w:r w:rsidR="00853770">
        <w:rPr>
          <w:sz w:val="26"/>
          <w:szCs w:val="26"/>
        </w:rPr>
        <w:t>9</w:t>
      </w:r>
      <w:r w:rsidR="00BA7A04">
        <w:rPr>
          <w:sz w:val="26"/>
          <w:szCs w:val="26"/>
        </w:rPr>
        <w:t xml:space="preserve"> года составил около 18 673,5</w:t>
      </w:r>
      <w:r w:rsidR="00853770">
        <w:rPr>
          <w:sz w:val="26"/>
          <w:szCs w:val="26"/>
        </w:rPr>
        <w:t xml:space="preserve"> </w:t>
      </w:r>
      <w:proofErr w:type="gramStart"/>
      <w:r w:rsidR="00853770">
        <w:rPr>
          <w:sz w:val="26"/>
          <w:szCs w:val="26"/>
        </w:rPr>
        <w:t>млн</w:t>
      </w:r>
      <w:proofErr w:type="gramEnd"/>
      <w:r w:rsidRPr="00274E31">
        <w:rPr>
          <w:sz w:val="26"/>
          <w:szCs w:val="26"/>
        </w:rPr>
        <w:t xml:space="preserve"> руб</w:t>
      </w:r>
      <w:r w:rsidR="00853770">
        <w:rPr>
          <w:sz w:val="26"/>
          <w:szCs w:val="26"/>
        </w:rPr>
        <w:t>лей</w:t>
      </w:r>
      <w:r w:rsidR="00BA7A04">
        <w:rPr>
          <w:sz w:val="26"/>
          <w:szCs w:val="26"/>
        </w:rPr>
        <w:t>. Это на 9,6 процентов</w:t>
      </w:r>
      <w:r w:rsidRPr="00274E31">
        <w:rPr>
          <w:sz w:val="26"/>
          <w:szCs w:val="26"/>
        </w:rPr>
        <w:t xml:space="preserve"> больше, фонда оплаты труда за соответствующий период</w:t>
      </w:r>
      <w:r w:rsidRPr="00274E31">
        <w:rPr>
          <w:color w:val="FF0000"/>
          <w:sz w:val="26"/>
          <w:szCs w:val="26"/>
        </w:rPr>
        <w:t xml:space="preserve"> </w:t>
      </w:r>
      <w:r w:rsidR="00853770">
        <w:rPr>
          <w:sz w:val="26"/>
          <w:szCs w:val="26"/>
        </w:rPr>
        <w:t>2018</w:t>
      </w:r>
      <w:r w:rsidRPr="00274E31">
        <w:rPr>
          <w:sz w:val="26"/>
          <w:szCs w:val="26"/>
        </w:rPr>
        <w:t xml:space="preserve"> года.</w:t>
      </w:r>
    </w:p>
    <w:p w:rsidR="00526288" w:rsidRDefault="00F91042" w:rsidP="00F91042">
      <w:pPr>
        <w:ind w:firstLine="709"/>
        <w:jc w:val="both"/>
        <w:rPr>
          <w:sz w:val="26"/>
          <w:szCs w:val="26"/>
        </w:rPr>
      </w:pPr>
      <w:r>
        <w:rPr>
          <w:color w:val="000000"/>
          <w:sz w:val="26"/>
          <w:szCs w:val="26"/>
        </w:rPr>
        <w:t xml:space="preserve">За  2019 год в Отдел по Металлургическому району </w:t>
      </w:r>
      <w:r w:rsidR="00B41A7A">
        <w:rPr>
          <w:color w:val="000000"/>
          <w:sz w:val="26"/>
          <w:szCs w:val="26"/>
        </w:rPr>
        <w:t>Центра занятости города Челябинска (далее – Центр занятости) поступили сведения от 24</w:t>
      </w:r>
      <w:r w:rsidR="00526288" w:rsidRPr="00F91042">
        <w:rPr>
          <w:color w:val="000000"/>
          <w:sz w:val="26"/>
          <w:szCs w:val="26"/>
        </w:rPr>
        <w:t xml:space="preserve"> предприятий </w:t>
      </w:r>
      <w:r w:rsidR="00B41A7A">
        <w:rPr>
          <w:color w:val="000000"/>
          <w:sz w:val="26"/>
          <w:szCs w:val="26"/>
        </w:rPr>
        <w:t xml:space="preserve">внутригородского </w:t>
      </w:r>
      <w:r w:rsidR="00526288" w:rsidRPr="00F91042">
        <w:rPr>
          <w:color w:val="000000"/>
          <w:sz w:val="26"/>
          <w:szCs w:val="26"/>
        </w:rPr>
        <w:t>района</w:t>
      </w:r>
      <w:r w:rsidR="00B41A7A">
        <w:rPr>
          <w:color w:val="000000"/>
          <w:sz w:val="26"/>
          <w:szCs w:val="26"/>
        </w:rPr>
        <w:t xml:space="preserve"> о предполагаемом увольнении 592 человек</w:t>
      </w:r>
      <w:r w:rsidR="00526288" w:rsidRPr="00F91042">
        <w:rPr>
          <w:color w:val="000000"/>
          <w:sz w:val="26"/>
          <w:szCs w:val="26"/>
        </w:rPr>
        <w:t xml:space="preserve">, </w:t>
      </w:r>
      <w:r w:rsidR="00526288" w:rsidRPr="00F91042">
        <w:rPr>
          <w:sz w:val="26"/>
          <w:szCs w:val="26"/>
        </w:rPr>
        <w:t>(</w:t>
      </w:r>
      <w:r w:rsidR="00B41A7A">
        <w:rPr>
          <w:sz w:val="26"/>
          <w:szCs w:val="26"/>
        </w:rPr>
        <w:t>по сравнению с прошлым годом увеличение в 2,4 раза – 246 человек)</w:t>
      </w:r>
      <w:r w:rsidR="00526288" w:rsidRPr="00F91042">
        <w:rPr>
          <w:sz w:val="26"/>
          <w:szCs w:val="26"/>
        </w:rPr>
        <w:t>.</w:t>
      </w:r>
    </w:p>
    <w:p w:rsidR="000B3FC4" w:rsidRDefault="000B3FC4" w:rsidP="00F91042">
      <w:pPr>
        <w:ind w:firstLine="709"/>
        <w:jc w:val="both"/>
        <w:rPr>
          <w:sz w:val="26"/>
          <w:szCs w:val="26"/>
        </w:rPr>
      </w:pPr>
    </w:p>
    <w:p w:rsidR="002E6740" w:rsidRDefault="002E6740" w:rsidP="00F91042">
      <w:pPr>
        <w:ind w:firstLine="709"/>
        <w:jc w:val="both"/>
        <w:rPr>
          <w:sz w:val="26"/>
          <w:szCs w:val="26"/>
        </w:rPr>
      </w:pPr>
    </w:p>
    <w:p w:rsidR="00274E31" w:rsidRDefault="00B41A7A" w:rsidP="00274E31">
      <w:pPr>
        <w:ind w:firstLine="709"/>
        <w:jc w:val="both"/>
        <w:rPr>
          <w:i/>
          <w:sz w:val="26"/>
          <w:szCs w:val="26"/>
        </w:rPr>
      </w:pPr>
      <w:r>
        <w:rPr>
          <w:noProof/>
          <w:sz w:val="26"/>
          <w:szCs w:val="26"/>
        </w:rPr>
        <w:drawing>
          <wp:inline distT="0" distB="0" distL="0" distR="0" wp14:anchorId="37C56D5E" wp14:editId="2C0182EB">
            <wp:extent cx="5486400" cy="3735237"/>
            <wp:effectExtent l="0" t="0" r="19050" b="177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74E31" w:rsidRDefault="00274E31" w:rsidP="00274E31">
      <w:pPr>
        <w:ind w:firstLine="709"/>
        <w:jc w:val="both"/>
        <w:rPr>
          <w:i/>
          <w:sz w:val="26"/>
          <w:szCs w:val="26"/>
        </w:rPr>
      </w:pPr>
    </w:p>
    <w:p w:rsidR="002E6740" w:rsidRPr="00853770" w:rsidRDefault="002E6740" w:rsidP="00274E31">
      <w:pPr>
        <w:ind w:firstLine="709"/>
        <w:jc w:val="both"/>
        <w:rPr>
          <w:sz w:val="26"/>
          <w:szCs w:val="26"/>
        </w:rPr>
      </w:pPr>
      <w:r w:rsidRPr="00853770">
        <w:rPr>
          <w:sz w:val="26"/>
          <w:szCs w:val="26"/>
        </w:rPr>
        <w:t xml:space="preserve">В 2019 году 3 предприятия внутригородского района участвовали в реализации регионального проекта по профессиональному обучению граждан </w:t>
      </w:r>
      <w:proofErr w:type="spellStart"/>
      <w:r w:rsidRPr="00853770">
        <w:rPr>
          <w:sz w:val="26"/>
          <w:szCs w:val="26"/>
        </w:rPr>
        <w:t>предпенсионного</w:t>
      </w:r>
      <w:proofErr w:type="spellEnd"/>
      <w:r w:rsidRPr="00853770">
        <w:rPr>
          <w:sz w:val="26"/>
          <w:szCs w:val="26"/>
        </w:rPr>
        <w:t xml:space="preserve"> возраста в рамках национального проекта «Демография»:</w:t>
      </w:r>
    </w:p>
    <w:p w:rsidR="002E6740" w:rsidRPr="002E6740" w:rsidRDefault="002E6740" w:rsidP="002E6740">
      <w:pPr>
        <w:pStyle w:val="1"/>
        <w:spacing w:before="0" w:after="0"/>
        <w:ind w:firstLine="709"/>
        <w:jc w:val="both"/>
        <w:outlineLvl w:val="9"/>
        <w:rPr>
          <w:i w:val="0"/>
          <w:sz w:val="26"/>
          <w:szCs w:val="26"/>
        </w:rPr>
      </w:pPr>
      <w:r>
        <w:rPr>
          <w:i w:val="0"/>
          <w:sz w:val="26"/>
          <w:szCs w:val="26"/>
        </w:rPr>
        <w:t>- Публичное акционерное общество</w:t>
      </w:r>
      <w:r w:rsidRPr="002E6740">
        <w:rPr>
          <w:i w:val="0"/>
          <w:sz w:val="26"/>
          <w:szCs w:val="26"/>
        </w:rPr>
        <w:t xml:space="preserve"> «Челябинс</w:t>
      </w:r>
      <w:r w:rsidR="00E759F6">
        <w:rPr>
          <w:i w:val="0"/>
          <w:sz w:val="26"/>
          <w:szCs w:val="26"/>
        </w:rPr>
        <w:t>кий металлургический комбинат» -</w:t>
      </w:r>
      <w:r w:rsidRPr="002E6740">
        <w:rPr>
          <w:i w:val="0"/>
          <w:sz w:val="26"/>
          <w:szCs w:val="26"/>
        </w:rPr>
        <w:t xml:space="preserve"> 317 человек. Размер субсидии – 7 081 094,64</w:t>
      </w:r>
      <w:r>
        <w:rPr>
          <w:i w:val="0"/>
          <w:sz w:val="26"/>
          <w:szCs w:val="26"/>
        </w:rPr>
        <w:t xml:space="preserve"> рублей</w:t>
      </w:r>
      <w:r w:rsidRPr="002E6740">
        <w:rPr>
          <w:i w:val="0"/>
          <w:sz w:val="26"/>
          <w:szCs w:val="26"/>
        </w:rPr>
        <w:t>;</w:t>
      </w:r>
    </w:p>
    <w:p w:rsidR="002E6740" w:rsidRPr="002E6740" w:rsidRDefault="002E6740" w:rsidP="002E6740">
      <w:pPr>
        <w:pStyle w:val="1"/>
        <w:spacing w:before="0" w:after="0"/>
        <w:ind w:firstLine="709"/>
        <w:jc w:val="both"/>
        <w:outlineLvl w:val="9"/>
        <w:rPr>
          <w:i w:val="0"/>
          <w:sz w:val="26"/>
          <w:szCs w:val="26"/>
        </w:rPr>
      </w:pPr>
      <w:r>
        <w:rPr>
          <w:i w:val="0"/>
          <w:sz w:val="26"/>
          <w:szCs w:val="26"/>
        </w:rPr>
        <w:t>- Общество с ограниченной ответственностью</w:t>
      </w:r>
      <w:r w:rsidRPr="002E6740">
        <w:rPr>
          <w:i w:val="0"/>
          <w:sz w:val="26"/>
          <w:szCs w:val="26"/>
        </w:rPr>
        <w:t xml:space="preserve"> «</w:t>
      </w:r>
      <w:r w:rsidR="000625EF">
        <w:rPr>
          <w:i w:val="0"/>
          <w:sz w:val="26"/>
          <w:szCs w:val="26"/>
        </w:rPr>
        <w:t xml:space="preserve">Мечел-материалы» - </w:t>
      </w:r>
      <w:r w:rsidRPr="002E6740">
        <w:rPr>
          <w:i w:val="0"/>
          <w:sz w:val="26"/>
          <w:szCs w:val="26"/>
        </w:rPr>
        <w:t>12 человек, размер субсидии – 333 683,63</w:t>
      </w:r>
      <w:r>
        <w:rPr>
          <w:i w:val="0"/>
          <w:sz w:val="26"/>
          <w:szCs w:val="26"/>
        </w:rPr>
        <w:t xml:space="preserve"> рублей</w:t>
      </w:r>
      <w:r w:rsidRPr="002E6740">
        <w:rPr>
          <w:i w:val="0"/>
          <w:sz w:val="26"/>
          <w:szCs w:val="26"/>
        </w:rPr>
        <w:t>;</w:t>
      </w:r>
    </w:p>
    <w:p w:rsidR="002E6740" w:rsidRPr="002E6740" w:rsidRDefault="002E6740" w:rsidP="002E6740">
      <w:pPr>
        <w:pStyle w:val="1"/>
        <w:spacing w:before="0" w:after="0"/>
        <w:ind w:firstLine="709"/>
        <w:jc w:val="both"/>
        <w:outlineLvl w:val="9"/>
        <w:rPr>
          <w:i w:val="0"/>
          <w:sz w:val="26"/>
          <w:szCs w:val="26"/>
        </w:rPr>
      </w:pPr>
      <w:r>
        <w:rPr>
          <w:i w:val="0"/>
          <w:sz w:val="26"/>
          <w:szCs w:val="26"/>
        </w:rPr>
        <w:t xml:space="preserve">- </w:t>
      </w:r>
      <w:r w:rsidRPr="002E6740">
        <w:rPr>
          <w:i w:val="0"/>
          <w:sz w:val="26"/>
          <w:szCs w:val="26"/>
        </w:rPr>
        <w:t xml:space="preserve"> </w:t>
      </w:r>
      <w:r>
        <w:rPr>
          <w:i w:val="0"/>
          <w:sz w:val="26"/>
          <w:szCs w:val="26"/>
        </w:rPr>
        <w:t>Общество с ограниченной ответственностью</w:t>
      </w:r>
      <w:r w:rsidRPr="002E6740">
        <w:rPr>
          <w:i w:val="0"/>
          <w:sz w:val="26"/>
          <w:szCs w:val="26"/>
        </w:rPr>
        <w:t xml:space="preserve"> «Корнет» - 1 человек – 6 000 руб</w:t>
      </w:r>
      <w:r>
        <w:rPr>
          <w:i w:val="0"/>
          <w:sz w:val="26"/>
          <w:szCs w:val="26"/>
        </w:rPr>
        <w:t>лей</w:t>
      </w:r>
      <w:r w:rsidRPr="002E6740">
        <w:rPr>
          <w:i w:val="0"/>
          <w:sz w:val="26"/>
          <w:szCs w:val="26"/>
        </w:rPr>
        <w:t>.</w:t>
      </w:r>
    </w:p>
    <w:p w:rsidR="00526288" w:rsidRPr="00F91042" w:rsidRDefault="00526288" w:rsidP="00526288">
      <w:pPr>
        <w:widowControl w:val="0"/>
        <w:ind w:firstLine="709"/>
        <w:jc w:val="both"/>
        <w:rPr>
          <w:sz w:val="26"/>
          <w:szCs w:val="26"/>
        </w:rPr>
      </w:pPr>
      <w:r w:rsidRPr="00F91042">
        <w:rPr>
          <w:sz w:val="26"/>
          <w:szCs w:val="26"/>
        </w:rPr>
        <w:t xml:space="preserve">За год в </w:t>
      </w:r>
      <w:r w:rsidR="002E6740">
        <w:rPr>
          <w:sz w:val="26"/>
          <w:szCs w:val="26"/>
        </w:rPr>
        <w:t>Службу занятости работодателями было заявлено 5207</w:t>
      </w:r>
      <w:r w:rsidRPr="00F91042">
        <w:rPr>
          <w:sz w:val="26"/>
          <w:szCs w:val="26"/>
        </w:rPr>
        <w:t xml:space="preserve"> вакансий, что </w:t>
      </w:r>
      <w:r w:rsidR="000625EF">
        <w:rPr>
          <w:noProof/>
          <w:sz w:val="26"/>
          <w:szCs w:val="26"/>
        </w:rPr>
        <w:t>на 5 процентов</w:t>
      </w:r>
      <w:r w:rsidRPr="00F91042">
        <w:rPr>
          <w:noProof/>
          <w:sz w:val="26"/>
          <w:szCs w:val="26"/>
        </w:rPr>
        <w:t xml:space="preserve"> </w:t>
      </w:r>
      <w:r w:rsidR="000625EF">
        <w:rPr>
          <w:noProof/>
          <w:sz w:val="26"/>
          <w:szCs w:val="26"/>
        </w:rPr>
        <w:t>больше</w:t>
      </w:r>
      <w:r w:rsidRPr="00F91042">
        <w:rPr>
          <w:noProof/>
          <w:sz w:val="26"/>
          <w:szCs w:val="26"/>
        </w:rPr>
        <w:t xml:space="preserve"> </w:t>
      </w:r>
      <w:r w:rsidRPr="00F91042">
        <w:rPr>
          <w:sz w:val="26"/>
          <w:szCs w:val="26"/>
        </w:rPr>
        <w:t>прошлого года (</w:t>
      </w:r>
      <w:r w:rsidR="000625EF">
        <w:rPr>
          <w:noProof/>
          <w:sz w:val="26"/>
          <w:szCs w:val="26"/>
        </w:rPr>
        <w:t>4959</w:t>
      </w:r>
      <w:r w:rsidR="000625EF">
        <w:rPr>
          <w:sz w:val="26"/>
          <w:szCs w:val="26"/>
        </w:rPr>
        <w:t xml:space="preserve"> вакансий</w:t>
      </w:r>
      <w:r w:rsidRPr="00F91042">
        <w:rPr>
          <w:sz w:val="26"/>
          <w:szCs w:val="26"/>
        </w:rPr>
        <w:t>).</w:t>
      </w:r>
    </w:p>
    <w:p w:rsidR="00526288" w:rsidRPr="00F91042" w:rsidRDefault="00526288" w:rsidP="00526288">
      <w:pPr>
        <w:ind w:firstLine="709"/>
        <w:jc w:val="both"/>
        <w:rPr>
          <w:sz w:val="26"/>
          <w:szCs w:val="26"/>
        </w:rPr>
      </w:pPr>
      <w:r w:rsidRPr="00F91042">
        <w:rPr>
          <w:sz w:val="26"/>
          <w:szCs w:val="26"/>
        </w:rPr>
        <w:t>Из общего числа вакансий,</w:t>
      </w:r>
      <w:r w:rsidR="000625EF">
        <w:rPr>
          <w:sz w:val="26"/>
          <w:szCs w:val="26"/>
        </w:rPr>
        <w:t xml:space="preserve"> 56,5 процентов</w:t>
      </w:r>
      <w:r w:rsidRPr="00F91042">
        <w:rPr>
          <w:sz w:val="26"/>
          <w:szCs w:val="26"/>
        </w:rPr>
        <w:t xml:space="preserve"> </w:t>
      </w:r>
      <w:r w:rsidR="000625EF">
        <w:rPr>
          <w:sz w:val="26"/>
          <w:szCs w:val="26"/>
        </w:rPr>
        <w:t>–</w:t>
      </w:r>
      <w:r w:rsidRPr="00F91042">
        <w:rPr>
          <w:sz w:val="26"/>
          <w:szCs w:val="26"/>
        </w:rPr>
        <w:t xml:space="preserve"> составили вакансии по</w:t>
      </w:r>
      <w:r w:rsidR="000625EF">
        <w:rPr>
          <w:sz w:val="26"/>
          <w:szCs w:val="26"/>
        </w:rPr>
        <w:t xml:space="preserve"> рабочим профессиям, </w:t>
      </w:r>
      <w:r w:rsidRPr="00F91042">
        <w:rPr>
          <w:sz w:val="26"/>
          <w:szCs w:val="26"/>
        </w:rPr>
        <w:t>100</w:t>
      </w:r>
      <w:r w:rsidR="000625EF">
        <w:rPr>
          <w:sz w:val="26"/>
          <w:szCs w:val="26"/>
        </w:rPr>
        <w:t xml:space="preserve"> процентов –</w:t>
      </w:r>
      <w:r w:rsidRPr="00F91042">
        <w:rPr>
          <w:sz w:val="26"/>
          <w:szCs w:val="26"/>
        </w:rPr>
        <w:t xml:space="preserve"> с оплатой труда выше прожиточного минимума.</w:t>
      </w:r>
    </w:p>
    <w:p w:rsidR="00526288" w:rsidRPr="00F91042" w:rsidRDefault="00526288" w:rsidP="00526288">
      <w:pPr>
        <w:ind w:firstLine="709"/>
        <w:jc w:val="both"/>
        <w:rPr>
          <w:sz w:val="26"/>
          <w:szCs w:val="26"/>
        </w:rPr>
      </w:pPr>
      <w:r w:rsidRPr="00F91042">
        <w:rPr>
          <w:sz w:val="26"/>
          <w:szCs w:val="26"/>
        </w:rPr>
        <w:t>Коэффициент напряженности на регистрируемом рынке труда</w:t>
      </w:r>
      <w:r w:rsidR="000625EF">
        <w:rPr>
          <w:sz w:val="26"/>
          <w:szCs w:val="26"/>
        </w:rPr>
        <w:t xml:space="preserve"> внутригородского</w:t>
      </w:r>
      <w:r w:rsidRPr="00F91042">
        <w:rPr>
          <w:sz w:val="26"/>
          <w:szCs w:val="26"/>
        </w:rPr>
        <w:t xml:space="preserve"> района (количество незанятых граждан в расчете на одну вакансию) составил на ко</w:t>
      </w:r>
      <w:r w:rsidR="000625EF">
        <w:rPr>
          <w:sz w:val="26"/>
          <w:szCs w:val="26"/>
        </w:rPr>
        <w:t>нец декабря 2019</w:t>
      </w:r>
      <w:r w:rsidRPr="00F91042">
        <w:rPr>
          <w:sz w:val="26"/>
          <w:szCs w:val="26"/>
        </w:rPr>
        <w:t xml:space="preserve"> года </w:t>
      </w:r>
      <w:r w:rsidR="000625EF">
        <w:rPr>
          <w:noProof/>
          <w:sz w:val="26"/>
          <w:szCs w:val="26"/>
        </w:rPr>
        <w:t>0,29</w:t>
      </w:r>
      <w:r w:rsidRPr="00F91042">
        <w:rPr>
          <w:sz w:val="26"/>
          <w:szCs w:val="26"/>
        </w:rPr>
        <w:t xml:space="preserve"> человек, ищущих работу, на одну вакансию (</w:t>
      </w:r>
      <w:r w:rsidR="000625EF">
        <w:rPr>
          <w:noProof/>
          <w:sz w:val="26"/>
          <w:szCs w:val="26"/>
        </w:rPr>
        <w:t>0,38</w:t>
      </w:r>
      <w:r w:rsidR="000625EF">
        <w:rPr>
          <w:sz w:val="26"/>
          <w:szCs w:val="26"/>
        </w:rPr>
        <w:t xml:space="preserve"> человек/вакансий в 2018</w:t>
      </w:r>
      <w:r w:rsidRPr="00F91042">
        <w:rPr>
          <w:sz w:val="26"/>
          <w:szCs w:val="26"/>
        </w:rPr>
        <w:t xml:space="preserve">) и </w:t>
      </w:r>
      <w:r w:rsidR="000625EF">
        <w:rPr>
          <w:sz w:val="26"/>
          <w:szCs w:val="26"/>
        </w:rPr>
        <w:t xml:space="preserve">0,25 </w:t>
      </w:r>
      <w:r w:rsidRPr="00F91042">
        <w:rPr>
          <w:sz w:val="26"/>
          <w:szCs w:val="26"/>
        </w:rPr>
        <w:t>человек среди безработных (</w:t>
      </w:r>
      <w:r w:rsidR="000625EF">
        <w:rPr>
          <w:sz w:val="26"/>
          <w:szCs w:val="26"/>
        </w:rPr>
        <w:t>0,33 человек/вакансий в 2018</w:t>
      </w:r>
      <w:r w:rsidRPr="00F91042">
        <w:rPr>
          <w:sz w:val="26"/>
          <w:szCs w:val="26"/>
        </w:rPr>
        <w:t>).</w:t>
      </w:r>
    </w:p>
    <w:p w:rsidR="00526288" w:rsidRPr="005F406B" w:rsidRDefault="00526288" w:rsidP="00526288">
      <w:pPr>
        <w:ind w:firstLine="709"/>
        <w:jc w:val="both"/>
        <w:rPr>
          <w:color w:val="FF0000"/>
        </w:rPr>
      </w:pPr>
    </w:p>
    <w:tbl>
      <w:tblPr>
        <w:tblW w:w="4874" w:type="pct"/>
        <w:tblLayout w:type="fixed"/>
        <w:tblLook w:val="0000" w:firstRow="0" w:lastRow="0" w:firstColumn="0" w:lastColumn="0" w:noHBand="0" w:noVBand="0"/>
      </w:tblPr>
      <w:tblGrid>
        <w:gridCol w:w="675"/>
        <w:gridCol w:w="4962"/>
        <w:gridCol w:w="1135"/>
        <w:gridCol w:w="849"/>
        <w:gridCol w:w="851"/>
        <w:gridCol w:w="1134"/>
      </w:tblGrid>
      <w:tr w:rsidR="00526288" w:rsidRPr="00502528" w:rsidTr="00B85F46">
        <w:trPr>
          <w:trHeight w:val="619"/>
        </w:trPr>
        <w:tc>
          <w:tcPr>
            <w:tcW w:w="351"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r w:rsidRPr="008068D8">
              <w:rPr>
                <w:color w:val="000000"/>
              </w:rPr>
              <w:lastRenderedPageBreak/>
              <w:t xml:space="preserve">№ </w:t>
            </w:r>
            <w:proofErr w:type="gramStart"/>
            <w:r w:rsidRPr="008068D8">
              <w:rPr>
                <w:color w:val="000000"/>
              </w:rPr>
              <w:t>п</w:t>
            </w:r>
            <w:proofErr w:type="gramEnd"/>
            <w:r w:rsidRPr="008068D8">
              <w:rPr>
                <w:color w:val="000000"/>
              </w:rPr>
              <w:t>/п</w:t>
            </w:r>
          </w:p>
        </w:tc>
        <w:tc>
          <w:tcPr>
            <w:tcW w:w="2583"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r w:rsidRPr="008068D8">
              <w:rPr>
                <w:color w:val="000000"/>
              </w:rPr>
              <w:t>Показатели</w:t>
            </w:r>
          </w:p>
        </w:tc>
        <w:tc>
          <w:tcPr>
            <w:tcW w:w="591"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r>
              <w:rPr>
                <w:color w:val="000000"/>
              </w:rPr>
              <w:t xml:space="preserve">единица </w:t>
            </w:r>
            <w:proofErr w:type="spellStart"/>
            <w:proofErr w:type="gramStart"/>
            <w:r>
              <w:rPr>
                <w:color w:val="000000"/>
              </w:rPr>
              <w:t>измере-ния</w:t>
            </w:r>
            <w:proofErr w:type="spellEnd"/>
            <w:proofErr w:type="gramEnd"/>
          </w:p>
        </w:tc>
        <w:tc>
          <w:tcPr>
            <w:tcW w:w="442"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r w:rsidRPr="008068D8">
              <w:rPr>
                <w:color w:val="000000"/>
              </w:rPr>
              <w:t>2018 год</w:t>
            </w:r>
          </w:p>
        </w:tc>
        <w:tc>
          <w:tcPr>
            <w:tcW w:w="443"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r w:rsidRPr="008068D8">
              <w:rPr>
                <w:color w:val="000000"/>
              </w:rPr>
              <w:t>2019 год</w:t>
            </w:r>
          </w:p>
        </w:tc>
        <w:tc>
          <w:tcPr>
            <w:tcW w:w="590"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r>
              <w:rPr>
                <w:color w:val="000000"/>
              </w:rPr>
              <w:t xml:space="preserve">темп роста, (в </w:t>
            </w:r>
            <w:proofErr w:type="spellStart"/>
            <w:proofErr w:type="gramStart"/>
            <w:r>
              <w:rPr>
                <w:color w:val="000000"/>
              </w:rPr>
              <w:t>процен-тах</w:t>
            </w:r>
            <w:proofErr w:type="spellEnd"/>
            <w:proofErr w:type="gramEnd"/>
            <w:r>
              <w:rPr>
                <w:color w:val="000000"/>
              </w:rPr>
              <w:t>)</w:t>
            </w:r>
          </w:p>
        </w:tc>
      </w:tr>
      <w:tr w:rsidR="00526288" w:rsidRPr="00502528" w:rsidTr="00B85F46">
        <w:trPr>
          <w:trHeight w:val="426"/>
        </w:trPr>
        <w:tc>
          <w:tcPr>
            <w:tcW w:w="351"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r w:rsidRPr="008068D8">
              <w:rPr>
                <w:color w:val="000000"/>
              </w:rPr>
              <w:t>1</w:t>
            </w:r>
          </w:p>
        </w:tc>
        <w:tc>
          <w:tcPr>
            <w:tcW w:w="2583"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rPr>
                <w:color w:val="000000"/>
              </w:rPr>
            </w:pPr>
            <w:r>
              <w:rPr>
                <w:color w:val="000000"/>
              </w:rPr>
              <w:t>Обратились в Службу занятости</w:t>
            </w:r>
            <w:r w:rsidRPr="008068D8">
              <w:rPr>
                <w:color w:val="000000"/>
              </w:rPr>
              <w:t xml:space="preserve"> по вопросу трудоустройства</w:t>
            </w:r>
          </w:p>
        </w:tc>
        <w:tc>
          <w:tcPr>
            <w:tcW w:w="591"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Pr>
                <w:color w:val="000000"/>
              </w:rPr>
              <w:t>человек</w:t>
            </w:r>
          </w:p>
        </w:tc>
        <w:tc>
          <w:tcPr>
            <w:tcW w:w="442"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1540</w:t>
            </w:r>
          </w:p>
        </w:tc>
        <w:tc>
          <w:tcPr>
            <w:tcW w:w="443"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1453</w:t>
            </w:r>
          </w:p>
        </w:tc>
        <w:tc>
          <w:tcPr>
            <w:tcW w:w="590"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Pr>
                <w:color w:val="000000"/>
              </w:rPr>
              <w:t>94,4</w:t>
            </w:r>
          </w:p>
        </w:tc>
      </w:tr>
      <w:tr w:rsidR="00526288" w:rsidRPr="00502528" w:rsidTr="00B85F46">
        <w:trPr>
          <w:trHeight w:val="345"/>
        </w:trPr>
        <w:tc>
          <w:tcPr>
            <w:tcW w:w="351"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r w:rsidRPr="008068D8">
              <w:rPr>
                <w:color w:val="000000"/>
              </w:rPr>
              <w:t>2</w:t>
            </w:r>
          </w:p>
        </w:tc>
        <w:tc>
          <w:tcPr>
            <w:tcW w:w="2583"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rPr>
                <w:color w:val="000000"/>
              </w:rPr>
            </w:pPr>
            <w:proofErr w:type="gramStart"/>
            <w:r w:rsidRPr="008068D8">
              <w:rPr>
                <w:color w:val="000000"/>
              </w:rPr>
              <w:t>Признаны</w:t>
            </w:r>
            <w:proofErr w:type="gramEnd"/>
            <w:r w:rsidRPr="008068D8">
              <w:rPr>
                <w:color w:val="000000"/>
              </w:rPr>
              <w:t xml:space="preserve"> безработными</w:t>
            </w:r>
          </w:p>
        </w:tc>
        <w:tc>
          <w:tcPr>
            <w:tcW w:w="591"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Pr>
                <w:color w:val="000000"/>
              </w:rPr>
              <w:t>человек</w:t>
            </w:r>
          </w:p>
        </w:tc>
        <w:tc>
          <w:tcPr>
            <w:tcW w:w="442"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934</w:t>
            </w:r>
          </w:p>
        </w:tc>
        <w:tc>
          <w:tcPr>
            <w:tcW w:w="443"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993</w:t>
            </w:r>
          </w:p>
        </w:tc>
        <w:tc>
          <w:tcPr>
            <w:tcW w:w="590"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Pr>
                <w:color w:val="000000"/>
              </w:rPr>
              <w:t>106,3</w:t>
            </w:r>
          </w:p>
        </w:tc>
      </w:tr>
      <w:tr w:rsidR="00526288" w:rsidRPr="00502528" w:rsidTr="00B85F46">
        <w:trPr>
          <w:trHeight w:val="302"/>
        </w:trPr>
        <w:tc>
          <w:tcPr>
            <w:tcW w:w="351"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r w:rsidRPr="008068D8">
              <w:rPr>
                <w:color w:val="000000"/>
              </w:rPr>
              <w:t>3</w:t>
            </w:r>
          </w:p>
        </w:tc>
        <w:tc>
          <w:tcPr>
            <w:tcW w:w="2583"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rPr>
                <w:color w:val="000000"/>
              </w:rPr>
            </w:pPr>
            <w:proofErr w:type="gramStart"/>
            <w:r w:rsidRPr="008068D8">
              <w:rPr>
                <w:color w:val="000000"/>
              </w:rPr>
              <w:t>Трудоустроены</w:t>
            </w:r>
            <w:proofErr w:type="gramEnd"/>
            <w:r w:rsidRPr="008068D8">
              <w:rPr>
                <w:color w:val="000000"/>
              </w:rPr>
              <w:t>, всего</w:t>
            </w:r>
          </w:p>
        </w:tc>
        <w:tc>
          <w:tcPr>
            <w:tcW w:w="591"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чел</w:t>
            </w:r>
            <w:r>
              <w:rPr>
                <w:color w:val="000000"/>
              </w:rPr>
              <w:t>овек</w:t>
            </w:r>
          </w:p>
        </w:tc>
        <w:tc>
          <w:tcPr>
            <w:tcW w:w="442"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939</w:t>
            </w:r>
          </w:p>
        </w:tc>
        <w:tc>
          <w:tcPr>
            <w:tcW w:w="443"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777</w:t>
            </w:r>
          </w:p>
        </w:tc>
        <w:tc>
          <w:tcPr>
            <w:tcW w:w="590"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Pr>
                <w:color w:val="000000"/>
              </w:rPr>
              <w:t>82,7</w:t>
            </w:r>
          </w:p>
        </w:tc>
      </w:tr>
      <w:tr w:rsidR="00526288" w:rsidRPr="00502528" w:rsidTr="00B85F46">
        <w:trPr>
          <w:trHeight w:val="316"/>
        </w:trPr>
        <w:tc>
          <w:tcPr>
            <w:tcW w:w="351"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p>
        </w:tc>
        <w:tc>
          <w:tcPr>
            <w:tcW w:w="2583"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rPr>
                <w:color w:val="000000"/>
              </w:rPr>
            </w:pPr>
            <w:r>
              <w:rPr>
                <w:color w:val="000000"/>
              </w:rPr>
              <w:t xml:space="preserve"> - в том числе</w:t>
            </w:r>
            <w:r w:rsidRPr="008068D8">
              <w:rPr>
                <w:color w:val="000000"/>
              </w:rPr>
              <w:t xml:space="preserve"> безработные</w:t>
            </w:r>
          </w:p>
        </w:tc>
        <w:tc>
          <w:tcPr>
            <w:tcW w:w="591"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p>
        </w:tc>
        <w:tc>
          <w:tcPr>
            <w:tcW w:w="442"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589</w:t>
            </w:r>
          </w:p>
        </w:tc>
        <w:tc>
          <w:tcPr>
            <w:tcW w:w="443"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437</w:t>
            </w:r>
          </w:p>
        </w:tc>
        <w:tc>
          <w:tcPr>
            <w:tcW w:w="590"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Pr>
                <w:color w:val="000000"/>
              </w:rPr>
              <w:t>74,2</w:t>
            </w:r>
          </w:p>
        </w:tc>
      </w:tr>
      <w:tr w:rsidR="00526288" w:rsidRPr="00502528" w:rsidTr="00B85F46">
        <w:trPr>
          <w:trHeight w:val="661"/>
        </w:trPr>
        <w:tc>
          <w:tcPr>
            <w:tcW w:w="351"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p>
        </w:tc>
        <w:tc>
          <w:tcPr>
            <w:tcW w:w="2583"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rPr>
                <w:color w:val="000000"/>
              </w:rPr>
            </w:pPr>
            <w:r w:rsidRPr="008068D8">
              <w:rPr>
                <w:color w:val="000000"/>
              </w:rPr>
              <w:t>- из них получили свидетельство на предпринимательскую деятельность</w:t>
            </w:r>
          </w:p>
        </w:tc>
        <w:tc>
          <w:tcPr>
            <w:tcW w:w="591"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p>
        </w:tc>
        <w:tc>
          <w:tcPr>
            <w:tcW w:w="442"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5</w:t>
            </w:r>
          </w:p>
        </w:tc>
        <w:tc>
          <w:tcPr>
            <w:tcW w:w="443"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7</w:t>
            </w:r>
          </w:p>
        </w:tc>
        <w:tc>
          <w:tcPr>
            <w:tcW w:w="590"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Pr>
                <w:color w:val="000000"/>
              </w:rPr>
              <w:t>1</w:t>
            </w:r>
          </w:p>
        </w:tc>
      </w:tr>
      <w:tr w:rsidR="00526288" w:rsidRPr="00502528" w:rsidTr="00B85F46">
        <w:trPr>
          <w:trHeight w:val="906"/>
        </w:trPr>
        <w:tc>
          <w:tcPr>
            <w:tcW w:w="351"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p>
        </w:tc>
        <w:tc>
          <w:tcPr>
            <w:tcW w:w="2583"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rPr>
                <w:color w:val="000000"/>
              </w:rPr>
            </w:pPr>
            <w:r w:rsidRPr="008068D8">
              <w:rPr>
                <w:color w:val="000000"/>
              </w:rPr>
              <w:t xml:space="preserve"> - несовершеннолетние граждан от 14 до 18 лет, желающие работать в свободное от учебы время </w:t>
            </w:r>
          </w:p>
        </w:tc>
        <w:tc>
          <w:tcPr>
            <w:tcW w:w="591"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p>
        </w:tc>
        <w:tc>
          <w:tcPr>
            <w:tcW w:w="442"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182</w:t>
            </w:r>
          </w:p>
        </w:tc>
        <w:tc>
          <w:tcPr>
            <w:tcW w:w="443"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88</w:t>
            </w:r>
          </w:p>
        </w:tc>
        <w:tc>
          <w:tcPr>
            <w:tcW w:w="590"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115,9</w:t>
            </w:r>
          </w:p>
        </w:tc>
      </w:tr>
      <w:tr w:rsidR="00526288" w:rsidRPr="00502528" w:rsidTr="00B85F46">
        <w:trPr>
          <w:trHeight w:val="337"/>
        </w:trPr>
        <w:tc>
          <w:tcPr>
            <w:tcW w:w="351"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r w:rsidRPr="008068D8">
              <w:rPr>
                <w:color w:val="000000"/>
              </w:rPr>
              <w:t>4</w:t>
            </w:r>
          </w:p>
        </w:tc>
        <w:tc>
          <w:tcPr>
            <w:tcW w:w="2583"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rPr>
                <w:color w:val="000000"/>
              </w:rPr>
            </w:pPr>
            <w:r w:rsidRPr="008068D8">
              <w:rPr>
                <w:color w:val="000000"/>
              </w:rPr>
              <w:t>Участвовали в общественных работах, всего</w:t>
            </w:r>
          </w:p>
        </w:tc>
        <w:tc>
          <w:tcPr>
            <w:tcW w:w="591"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Pr>
                <w:color w:val="000000"/>
              </w:rPr>
              <w:t>человек</w:t>
            </w:r>
          </w:p>
        </w:tc>
        <w:tc>
          <w:tcPr>
            <w:tcW w:w="442"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126</w:t>
            </w:r>
          </w:p>
        </w:tc>
        <w:tc>
          <w:tcPr>
            <w:tcW w:w="443"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111</w:t>
            </w:r>
          </w:p>
        </w:tc>
        <w:tc>
          <w:tcPr>
            <w:tcW w:w="590"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100,8</w:t>
            </w:r>
          </w:p>
        </w:tc>
      </w:tr>
      <w:tr w:rsidR="00526288" w:rsidRPr="00502528" w:rsidTr="00B85F46">
        <w:trPr>
          <w:trHeight w:val="302"/>
        </w:trPr>
        <w:tc>
          <w:tcPr>
            <w:tcW w:w="351"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p>
        </w:tc>
        <w:tc>
          <w:tcPr>
            <w:tcW w:w="2583"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rPr>
                <w:color w:val="000000"/>
              </w:rPr>
            </w:pPr>
            <w:r>
              <w:rPr>
                <w:color w:val="000000"/>
              </w:rPr>
              <w:t xml:space="preserve"> в том числе</w:t>
            </w:r>
            <w:r w:rsidRPr="008068D8">
              <w:rPr>
                <w:color w:val="000000"/>
              </w:rPr>
              <w:t xml:space="preserve"> безработные</w:t>
            </w:r>
          </w:p>
        </w:tc>
        <w:tc>
          <w:tcPr>
            <w:tcW w:w="591"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Pr>
                <w:color w:val="000000"/>
              </w:rPr>
              <w:t>человек</w:t>
            </w:r>
          </w:p>
        </w:tc>
        <w:tc>
          <w:tcPr>
            <w:tcW w:w="442"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119</w:t>
            </w:r>
          </w:p>
        </w:tc>
        <w:tc>
          <w:tcPr>
            <w:tcW w:w="443"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99</w:t>
            </w:r>
          </w:p>
        </w:tc>
        <w:tc>
          <w:tcPr>
            <w:tcW w:w="590"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96,7</w:t>
            </w:r>
          </w:p>
        </w:tc>
      </w:tr>
      <w:tr w:rsidR="00526288" w:rsidRPr="00502528" w:rsidTr="00B85F46">
        <w:trPr>
          <w:trHeight w:val="685"/>
        </w:trPr>
        <w:tc>
          <w:tcPr>
            <w:tcW w:w="351"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r w:rsidRPr="008068D8">
              <w:rPr>
                <w:color w:val="000000"/>
              </w:rPr>
              <w:t>5</w:t>
            </w:r>
          </w:p>
        </w:tc>
        <w:tc>
          <w:tcPr>
            <w:tcW w:w="2583"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rPr>
                <w:color w:val="000000"/>
              </w:rPr>
            </w:pPr>
            <w:r w:rsidRPr="008068D8">
              <w:rPr>
                <w:color w:val="000000"/>
              </w:rPr>
              <w:t>Приступили к профессиональному обучен</w:t>
            </w:r>
            <w:r>
              <w:rPr>
                <w:color w:val="000000"/>
              </w:rPr>
              <w:t>ию безработные по направлению Службы занятости</w:t>
            </w:r>
          </w:p>
        </w:tc>
        <w:tc>
          <w:tcPr>
            <w:tcW w:w="591"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Pr>
                <w:color w:val="000000"/>
              </w:rPr>
              <w:t>человек</w:t>
            </w:r>
          </w:p>
        </w:tc>
        <w:tc>
          <w:tcPr>
            <w:tcW w:w="442"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119</w:t>
            </w:r>
          </w:p>
        </w:tc>
        <w:tc>
          <w:tcPr>
            <w:tcW w:w="443"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127</w:t>
            </w:r>
          </w:p>
        </w:tc>
        <w:tc>
          <w:tcPr>
            <w:tcW w:w="590"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80,4</w:t>
            </w:r>
          </w:p>
        </w:tc>
      </w:tr>
      <w:tr w:rsidR="00526288" w:rsidRPr="00502528" w:rsidTr="00B85F46">
        <w:trPr>
          <w:trHeight w:val="561"/>
        </w:trPr>
        <w:tc>
          <w:tcPr>
            <w:tcW w:w="351"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r w:rsidRPr="008068D8">
              <w:rPr>
                <w:color w:val="000000"/>
              </w:rPr>
              <w:t>6</w:t>
            </w:r>
          </w:p>
        </w:tc>
        <w:tc>
          <w:tcPr>
            <w:tcW w:w="2583"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rPr>
                <w:color w:val="000000"/>
              </w:rPr>
            </w:pPr>
            <w:r w:rsidRPr="008068D8">
              <w:rPr>
                <w:color w:val="000000"/>
              </w:rPr>
              <w:t xml:space="preserve">Получили </w:t>
            </w:r>
            <w:proofErr w:type="spellStart"/>
            <w:r w:rsidRPr="008068D8">
              <w:rPr>
                <w:color w:val="000000"/>
              </w:rPr>
              <w:t>профориентационные</w:t>
            </w:r>
            <w:proofErr w:type="spellEnd"/>
            <w:r w:rsidRPr="008068D8">
              <w:rPr>
                <w:color w:val="000000"/>
              </w:rPr>
              <w:t xml:space="preserve"> услуги</w:t>
            </w:r>
          </w:p>
        </w:tc>
        <w:tc>
          <w:tcPr>
            <w:tcW w:w="591"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Pr>
                <w:color w:val="000000"/>
              </w:rPr>
              <w:t>человек</w:t>
            </w:r>
          </w:p>
        </w:tc>
        <w:tc>
          <w:tcPr>
            <w:tcW w:w="442"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2016</w:t>
            </w:r>
          </w:p>
        </w:tc>
        <w:tc>
          <w:tcPr>
            <w:tcW w:w="443"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2058</w:t>
            </w:r>
          </w:p>
        </w:tc>
        <w:tc>
          <w:tcPr>
            <w:tcW w:w="590"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94,9</w:t>
            </w:r>
          </w:p>
        </w:tc>
      </w:tr>
      <w:tr w:rsidR="00526288" w:rsidRPr="00502528" w:rsidTr="00B85F46">
        <w:trPr>
          <w:trHeight w:val="288"/>
        </w:trPr>
        <w:tc>
          <w:tcPr>
            <w:tcW w:w="351"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p>
        </w:tc>
        <w:tc>
          <w:tcPr>
            <w:tcW w:w="2583"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rPr>
                <w:color w:val="000000"/>
              </w:rPr>
            </w:pPr>
            <w:r>
              <w:rPr>
                <w:color w:val="000000"/>
              </w:rPr>
              <w:t xml:space="preserve"> в том числе</w:t>
            </w:r>
            <w:r w:rsidRPr="008068D8">
              <w:rPr>
                <w:color w:val="000000"/>
              </w:rPr>
              <w:t xml:space="preserve"> безработные</w:t>
            </w:r>
          </w:p>
        </w:tc>
        <w:tc>
          <w:tcPr>
            <w:tcW w:w="591"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Pr>
                <w:color w:val="000000"/>
              </w:rPr>
              <w:t>человек</w:t>
            </w:r>
          </w:p>
        </w:tc>
        <w:tc>
          <w:tcPr>
            <w:tcW w:w="442"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1775</w:t>
            </w:r>
          </w:p>
        </w:tc>
        <w:tc>
          <w:tcPr>
            <w:tcW w:w="443"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1924</w:t>
            </w:r>
          </w:p>
        </w:tc>
        <w:tc>
          <w:tcPr>
            <w:tcW w:w="590"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89,3</w:t>
            </w:r>
          </w:p>
        </w:tc>
      </w:tr>
      <w:tr w:rsidR="00526288" w:rsidRPr="00502528" w:rsidTr="00B85F46">
        <w:trPr>
          <w:trHeight w:val="302"/>
        </w:trPr>
        <w:tc>
          <w:tcPr>
            <w:tcW w:w="351"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r w:rsidRPr="008068D8">
              <w:rPr>
                <w:color w:val="000000"/>
              </w:rPr>
              <w:t>7</w:t>
            </w:r>
          </w:p>
        </w:tc>
        <w:tc>
          <w:tcPr>
            <w:tcW w:w="2583"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rPr>
                <w:color w:val="000000"/>
              </w:rPr>
            </w:pPr>
            <w:r w:rsidRPr="008068D8">
              <w:rPr>
                <w:color w:val="000000"/>
              </w:rPr>
              <w:t>Уровень трудоустройства, всего</w:t>
            </w:r>
          </w:p>
        </w:tc>
        <w:tc>
          <w:tcPr>
            <w:tcW w:w="591"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Pr>
                <w:color w:val="000000"/>
              </w:rPr>
              <w:t>процент</w:t>
            </w:r>
          </w:p>
        </w:tc>
        <w:tc>
          <w:tcPr>
            <w:tcW w:w="442"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46,0</w:t>
            </w:r>
          </w:p>
        </w:tc>
        <w:tc>
          <w:tcPr>
            <w:tcW w:w="443"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43,4</w:t>
            </w:r>
          </w:p>
        </w:tc>
        <w:tc>
          <w:tcPr>
            <w:tcW w:w="590"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 xml:space="preserve">+2,6 </w:t>
            </w:r>
            <w:proofErr w:type="spellStart"/>
            <w:r w:rsidRPr="008068D8">
              <w:rPr>
                <w:color w:val="000000"/>
              </w:rPr>
              <w:t>п.п</w:t>
            </w:r>
            <w:proofErr w:type="spellEnd"/>
            <w:r w:rsidRPr="008068D8">
              <w:rPr>
                <w:color w:val="000000"/>
              </w:rPr>
              <w:t>.</w:t>
            </w:r>
          </w:p>
        </w:tc>
      </w:tr>
      <w:tr w:rsidR="00526288" w:rsidRPr="00502528" w:rsidTr="00B85F46">
        <w:trPr>
          <w:trHeight w:val="302"/>
        </w:trPr>
        <w:tc>
          <w:tcPr>
            <w:tcW w:w="351"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p>
        </w:tc>
        <w:tc>
          <w:tcPr>
            <w:tcW w:w="2583"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rPr>
                <w:color w:val="000000"/>
              </w:rPr>
            </w:pPr>
            <w:r>
              <w:rPr>
                <w:color w:val="000000"/>
              </w:rPr>
              <w:t xml:space="preserve"> в том числе</w:t>
            </w:r>
            <w:r w:rsidRPr="008068D8">
              <w:rPr>
                <w:color w:val="000000"/>
              </w:rPr>
              <w:t xml:space="preserve"> безработных</w:t>
            </w:r>
          </w:p>
        </w:tc>
        <w:tc>
          <w:tcPr>
            <w:tcW w:w="591"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Pr>
                <w:color w:val="000000"/>
              </w:rPr>
              <w:t>процент</w:t>
            </w:r>
          </w:p>
        </w:tc>
        <w:tc>
          <w:tcPr>
            <w:tcW w:w="442"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42,0</w:t>
            </w:r>
          </w:p>
        </w:tc>
        <w:tc>
          <w:tcPr>
            <w:tcW w:w="443"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41,7</w:t>
            </w:r>
          </w:p>
        </w:tc>
        <w:tc>
          <w:tcPr>
            <w:tcW w:w="590"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 xml:space="preserve">+0,3 </w:t>
            </w:r>
            <w:proofErr w:type="spellStart"/>
            <w:r w:rsidRPr="008068D8">
              <w:rPr>
                <w:color w:val="000000"/>
              </w:rPr>
              <w:t>п.п</w:t>
            </w:r>
            <w:proofErr w:type="spellEnd"/>
            <w:r w:rsidRPr="008068D8">
              <w:rPr>
                <w:color w:val="000000"/>
              </w:rPr>
              <w:t>.</w:t>
            </w:r>
          </w:p>
        </w:tc>
      </w:tr>
      <w:tr w:rsidR="00526288" w:rsidRPr="00502528" w:rsidTr="00B85F46">
        <w:trPr>
          <w:trHeight w:val="719"/>
        </w:trPr>
        <w:tc>
          <w:tcPr>
            <w:tcW w:w="351"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r w:rsidRPr="008068D8">
              <w:rPr>
                <w:color w:val="000000"/>
              </w:rPr>
              <w:t>8</w:t>
            </w:r>
          </w:p>
        </w:tc>
        <w:tc>
          <w:tcPr>
            <w:tcW w:w="2583"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rPr>
                <w:color w:val="000000"/>
              </w:rPr>
            </w:pPr>
            <w:r w:rsidRPr="008068D8">
              <w:rPr>
                <w:color w:val="000000"/>
              </w:rPr>
              <w:t>Количество предприятий, сообщивших об увольнении работников</w:t>
            </w:r>
          </w:p>
        </w:tc>
        <w:tc>
          <w:tcPr>
            <w:tcW w:w="591"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Pr>
                <w:color w:val="000000"/>
              </w:rPr>
              <w:t>единиц</w:t>
            </w:r>
          </w:p>
        </w:tc>
        <w:tc>
          <w:tcPr>
            <w:tcW w:w="442"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39</w:t>
            </w:r>
          </w:p>
        </w:tc>
        <w:tc>
          <w:tcPr>
            <w:tcW w:w="443"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24</w:t>
            </w:r>
          </w:p>
        </w:tc>
        <w:tc>
          <w:tcPr>
            <w:tcW w:w="590"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130,0</w:t>
            </w:r>
          </w:p>
        </w:tc>
      </w:tr>
      <w:tr w:rsidR="00526288" w:rsidRPr="00502528" w:rsidTr="00B85F46">
        <w:trPr>
          <w:trHeight w:val="288"/>
        </w:trPr>
        <w:tc>
          <w:tcPr>
            <w:tcW w:w="351"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r w:rsidRPr="008068D8">
              <w:rPr>
                <w:color w:val="000000"/>
              </w:rPr>
              <w:t>9</w:t>
            </w:r>
          </w:p>
        </w:tc>
        <w:tc>
          <w:tcPr>
            <w:tcW w:w="2583"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rPr>
                <w:color w:val="000000"/>
              </w:rPr>
            </w:pPr>
            <w:r w:rsidRPr="008068D8">
              <w:rPr>
                <w:color w:val="000000"/>
              </w:rPr>
              <w:t>на них увольняется работников</w:t>
            </w:r>
          </w:p>
        </w:tc>
        <w:tc>
          <w:tcPr>
            <w:tcW w:w="591"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Pr>
                <w:color w:val="000000"/>
              </w:rPr>
              <w:t>человек</w:t>
            </w:r>
          </w:p>
        </w:tc>
        <w:tc>
          <w:tcPr>
            <w:tcW w:w="442"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246</w:t>
            </w:r>
          </w:p>
        </w:tc>
        <w:tc>
          <w:tcPr>
            <w:tcW w:w="443"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592</w:t>
            </w:r>
          </w:p>
        </w:tc>
        <w:tc>
          <w:tcPr>
            <w:tcW w:w="590"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119,4</w:t>
            </w:r>
          </w:p>
        </w:tc>
      </w:tr>
      <w:tr w:rsidR="00526288" w:rsidRPr="00502528" w:rsidTr="00B85F46">
        <w:trPr>
          <w:trHeight w:val="419"/>
        </w:trPr>
        <w:tc>
          <w:tcPr>
            <w:tcW w:w="351"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r w:rsidRPr="008068D8">
              <w:rPr>
                <w:color w:val="000000"/>
              </w:rPr>
              <w:t>10</w:t>
            </w:r>
          </w:p>
        </w:tc>
        <w:tc>
          <w:tcPr>
            <w:tcW w:w="2583"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rPr>
                <w:color w:val="000000"/>
              </w:rPr>
            </w:pPr>
            <w:r w:rsidRPr="008068D8">
              <w:rPr>
                <w:color w:val="000000"/>
              </w:rPr>
              <w:t>Заявлено вакансий в течение периода</w:t>
            </w:r>
          </w:p>
        </w:tc>
        <w:tc>
          <w:tcPr>
            <w:tcW w:w="591"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Pr>
                <w:color w:val="000000"/>
              </w:rPr>
              <w:t>единиц</w:t>
            </w:r>
          </w:p>
        </w:tc>
        <w:tc>
          <w:tcPr>
            <w:tcW w:w="442"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4959</w:t>
            </w:r>
          </w:p>
        </w:tc>
        <w:tc>
          <w:tcPr>
            <w:tcW w:w="443"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5207</w:t>
            </w:r>
          </w:p>
        </w:tc>
        <w:tc>
          <w:tcPr>
            <w:tcW w:w="590"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92,1</w:t>
            </w:r>
          </w:p>
        </w:tc>
      </w:tr>
      <w:tr w:rsidR="00526288" w:rsidRPr="00502528" w:rsidTr="00B85F46">
        <w:trPr>
          <w:trHeight w:val="359"/>
        </w:trPr>
        <w:tc>
          <w:tcPr>
            <w:tcW w:w="351"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r w:rsidRPr="008068D8">
              <w:rPr>
                <w:color w:val="000000"/>
              </w:rPr>
              <w:t>11</w:t>
            </w:r>
          </w:p>
        </w:tc>
        <w:tc>
          <w:tcPr>
            <w:tcW w:w="2583"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rPr>
                <w:b/>
                <w:bCs/>
                <w:color w:val="000000"/>
              </w:rPr>
            </w:pPr>
            <w:r w:rsidRPr="008068D8">
              <w:rPr>
                <w:b/>
                <w:bCs/>
                <w:color w:val="000000"/>
              </w:rPr>
              <w:t>На конец отчетного периода:</w:t>
            </w:r>
          </w:p>
        </w:tc>
        <w:tc>
          <w:tcPr>
            <w:tcW w:w="591"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p>
        </w:tc>
        <w:tc>
          <w:tcPr>
            <w:tcW w:w="442"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p>
        </w:tc>
        <w:tc>
          <w:tcPr>
            <w:tcW w:w="443"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p>
        </w:tc>
        <w:tc>
          <w:tcPr>
            <w:tcW w:w="590"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p>
        </w:tc>
      </w:tr>
      <w:tr w:rsidR="00526288" w:rsidRPr="00502528" w:rsidTr="00B85F46">
        <w:trPr>
          <w:trHeight w:val="302"/>
        </w:trPr>
        <w:tc>
          <w:tcPr>
            <w:tcW w:w="351"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p>
        </w:tc>
        <w:tc>
          <w:tcPr>
            <w:tcW w:w="2583"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rPr>
                <w:color w:val="000000"/>
              </w:rPr>
            </w:pPr>
            <w:r w:rsidRPr="008068D8">
              <w:rPr>
                <w:color w:val="000000"/>
              </w:rPr>
              <w:t>-состоит на учете, всего</w:t>
            </w:r>
          </w:p>
        </w:tc>
        <w:tc>
          <w:tcPr>
            <w:tcW w:w="591"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Pr>
                <w:color w:val="000000"/>
              </w:rPr>
              <w:t>человек</w:t>
            </w:r>
          </w:p>
        </w:tc>
        <w:tc>
          <w:tcPr>
            <w:tcW w:w="442"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348</w:t>
            </w:r>
          </w:p>
        </w:tc>
        <w:tc>
          <w:tcPr>
            <w:tcW w:w="443"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343</w:t>
            </w:r>
          </w:p>
        </w:tc>
        <w:tc>
          <w:tcPr>
            <w:tcW w:w="590"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69,5</w:t>
            </w:r>
          </w:p>
        </w:tc>
      </w:tr>
      <w:tr w:rsidR="00526288" w:rsidRPr="00502528" w:rsidTr="00B85F46">
        <w:trPr>
          <w:trHeight w:val="302"/>
        </w:trPr>
        <w:tc>
          <w:tcPr>
            <w:tcW w:w="351"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p>
        </w:tc>
        <w:tc>
          <w:tcPr>
            <w:tcW w:w="2583"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rPr>
                <w:color w:val="000000"/>
              </w:rPr>
            </w:pPr>
            <w:r>
              <w:rPr>
                <w:color w:val="000000"/>
              </w:rPr>
              <w:t>- в том числе</w:t>
            </w:r>
            <w:r w:rsidRPr="008068D8">
              <w:rPr>
                <w:color w:val="000000"/>
              </w:rPr>
              <w:t xml:space="preserve"> безработные</w:t>
            </w:r>
          </w:p>
        </w:tc>
        <w:tc>
          <w:tcPr>
            <w:tcW w:w="591"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Pr>
                <w:color w:val="000000"/>
              </w:rPr>
              <w:t>человек</w:t>
            </w:r>
          </w:p>
        </w:tc>
        <w:tc>
          <w:tcPr>
            <w:tcW w:w="442"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301</w:t>
            </w:r>
          </w:p>
        </w:tc>
        <w:tc>
          <w:tcPr>
            <w:tcW w:w="443"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299</w:t>
            </w:r>
          </w:p>
        </w:tc>
        <w:tc>
          <w:tcPr>
            <w:tcW w:w="590"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64,3</w:t>
            </w:r>
          </w:p>
        </w:tc>
      </w:tr>
      <w:tr w:rsidR="00526288" w:rsidRPr="00502528" w:rsidTr="00B85F46">
        <w:trPr>
          <w:trHeight w:val="398"/>
        </w:trPr>
        <w:tc>
          <w:tcPr>
            <w:tcW w:w="351"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p>
        </w:tc>
        <w:tc>
          <w:tcPr>
            <w:tcW w:w="2583"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rPr>
                <w:color w:val="000000"/>
              </w:rPr>
            </w:pPr>
            <w:r w:rsidRPr="008068D8">
              <w:rPr>
                <w:color w:val="000000"/>
              </w:rPr>
              <w:t>- из них получают пособие по безработице</w:t>
            </w:r>
          </w:p>
        </w:tc>
        <w:tc>
          <w:tcPr>
            <w:tcW w:w="591"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Pr>
                <w:color w:val="000000"/>
              </w:rPr>
              <w:t>человек</w:t>
            </w:r>
          </w:p>
        </w:tc>
        <w:tc>
          <w:tcPr>
            <w:tcW w:w="442"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240</w:t>
            </w:r>
          </w:p>
        </w:tc>
        <w:tc>
          <w:tcPr>
            <w:tcW w:w="443"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248</w:t>
            </w:r>
          </w:p>
        </w:tc>
        <w:tc>
          <w:tcPr>
            <w:tcW w:w="590"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64,5</w:t>
            </w:r>
          </w:p>
        </w:tc>
      </w:tr>
      <w:tr w:rsidR="00526288" w:rsidRPr="00502528" w:rsidTr="00B85F46">
        <w:trPr>
          <w:trHeight w:val="619"/>
        </w:trPr>
        <w:tc>
          <w:tcPr>
            <w:tcW w:w="351"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p>
        </w:tc>
        <w:tc>
          <w:tcPr>
            <w:tcW w:w="2583"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rPr>
                <w:color w:val="000000"/>
              </w:rPr>
            </w:pPr>
            <w:r w:rsidRPr="008068D8">
              <w:rPr>
                <w:color w:val="000000"/>
              </w:rPr>
              <w:t xml:space="preserve">-коэффициент напряженности </w:t>
            </w:r>
          </w:p>
        </w:tc>
        <w:tc>
          <w:tcPr>
            <w:tcW w:w="591"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Pr>
                <w:color w:val="000000"/>
              </w:rPr>
              <w:t>человек/вакансий</w:t>
            </w:r>
          </w:p>
        </w:tc>
        <w:tc>
          <w:tcPr>
            <w:tcW w:w="442"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0,38</w:t>
            </w:r>
          </w:p>
        </w:tc>
        <w:tc>
          <w:tcPr>
            <w:tcW w:w="443"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0,29</w:t>
            </w:r>
          </w:p>
        </w:tc>
        <w:tc>
          <w:tcPr>
            <w:tcW w:w="590"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79,2</w:t>
            </w:r>
          </w:p>
        </w:tc>
      </w:tr>
      <w:tr w:rsidR="00526288" w:rsidRPr="00502528" w:rsidTr="00B85F46">
        <w:trPr>
          <w:trHeight w:val="459"/>
        </w:trPr>
        <w:tc>
          <w:tcPr>
            <w:tcW w:w="351"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p>
        </w:tc>
        <w:tc>
          <w:tcPr>
            <w:tcW w:w="2583"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rPr>
                <w:color w:val="000000"/>
              </w:rPr>
            </w:pPr>
            <w:r w:rsidRPr="008068D8">
              <w:rPr>
                <w:color w:val="000000"/>
              </w:rPr>
              <w:t>-уровень регистрируемой безработицы</w:t>
            </w:r>
          </w:p>
        </w:tc>
        <w:tc>
          <w:tcPr>
            <w:tcW w:w="591"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Pr>
                <w:color w:val="000000"/>
              </w:rPr>
              <w:t>процент</w:t>
            </w:r>
          </w:p>
        </w:tc>
        <w:tc>
          <w:tcPr>
            <w:tcW w:w="442"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0,41</w:t>
            </w:r>
          </w:p>
        </w:tc>
        <w:tc>
          <w:tcPr>
            <w:tcW w:w="443"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0,41</w:t>
            </w:r>
          </w:p>
        </w:tc>
        <w:tc>
          <w:tcPr>
            <w:tcW w:w="590"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100</w:t>
            </w:r>
          </w:p>
        </w:tc>
      </w:tr>
      <w:tr w:rsidR="00526288" w:rsidRPr="00502528" w:rsidTr="00B85F46">
        <w:trPr>
          <w:trHeight w:val="425"/>
        </w:trPr>
        <w:tc>
          <w:tcPr>
            <w:tcW w:w="351"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jc w:val="center"/>
              <w:rPr>
                <w:color w:val="000000"/>
              </w:rPr>
            </w:pPr>
          </w:p>
        </w:tc>
        <w:tc>
          <w:tcPr>
            <w:tcW w:w="2583" w:type="pct"/>
            <w:tcBorders>
              <w:top w:val="single" w:sz="6" w:space="0" w:color="auto"/>
              <w:left w:val="single" w:sz="6" w:space="0" w:color="auto"/>
              <w:bottom w:val="single" w:sz="6" w:space="0" w:color="auto"/>
              <w:right w:val="single" w:sz="6" w:space="0" w:color="auto"/>
            </w:tcBorders>
          </w:tcPr>
          <w:p w:rsidR="00526288" w:rsidRPr="008068D8" w:rsidRDefault="00526288" w:rsidP="00B85F46">
            <w:pPr>
              <w:autoSpaceDE w:val="0"/>
              <w:autoSpaceDN w:val="0"/>
              <w:adjustRightInd w:val="0"/>
              <w:rPr>
                <w:color w:val="000000"/>
              </w:rPr>
            </w:pPr>
            <w:r w:rsidRPr="008068D8">
              <w:rPr>
                <w:color w:val="000000"/>
              </w:rPr>
              <w:t>-средняя продолжительность безработицы</w:t>
            </w:r>
          </w:p>
        </w:tc>
        <w:tc>
          <w:tcPr>
            <w:tcW w:w="591"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Pr>
                <w:color w:val="000000"/>
              </w:rPr>
              <w:t>месяц</w:t>
            </w:r>
          </w:p>
        </w:tc>
        <w:tc>
          <w:tcPr>
            <w:tcW w:w="442"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3,94</w:t>
            </w:r>
          </w:p>
        </w:tc>
        <w:tc>
          <w:tcPr>
            <w:tcW w:w="443"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autoSpaceDE w:val="0"/>
              <w:autoSpaceDN w:val="0"/>
              <w:adjustRightInd w:val="0"/>
              <w:jc w:val="center"/>
              <w:rPr>
                <w:color w:val="000000"/>
              </w:rPr>
            </w:pPr>
            <w:r w:rsidRPr="008068D8">
              <w:rPr>
                <w:color w:val="000000"/>
              </w:rPr>
              <w:t>3,18</w:t>
            </w:r>
          </w:p>
        </w:tc>
        <w:tc>
          <w:tcPr>
            <w:tcW w:w="590" w:type="pct"/>
            <w:tcBorders>
              <w:top w:val="single" w:sz="6" w:space="0" w:color="auto"/>
              <w:left w:val="single" w:sz="6" w:space="0" w:color="auto"/>
              <w:bottom w:val="single" w:sz="6" w:space="0" w:color="auto"/>
              <w:right w:val="single" w:sz="6" w:space="0" w:color="auto"/>
            </w:tcBorders>
            <w:vAlign w:val="center"/>
          </w:tcPr>
          <w:p w:rsidR="00526288" w:rsidRPr="008068D8" w:rsidRDefault="00526288" w:rsidP="00B85F46">
            <w:pPr>
              <w:tabs>
                <w:tab w:val="center" w:pos="529"/>
                <w:tab w:val="right" w:pos="1058"/>
              </w:tabs>
              <w:autoSpaceDE w:val="0"/>
              <w:autoSpaceDN w:val="0"/>
              <w:adjustRightInd w:val="0"/>
              <w:jc w:val="center"/>
              <w:rPr>
                <w:color w:val="000000"/>
              </w:rPr>
            </w:pPr>
            <w:r w:rsidRPr="008068D8">
              <w:rPr>
                <w:color w:val="000000"/>
              </w:rPr>
              <w:t>107,1</w:t>
            </w:r>
          </w:p>
        </w:tc>
      </w:tr>
    </w:tbl>
    <w:p w:rsidR="00526288" w:rsidRPr="005F406B" w:rsidRDefault="00526288" w:rsidP="00526288">
      <w:pPr>
        <w:jc w:val="both"/>
        <w:rPr>
          <w:color w:val="FF0000"/>
        </w:rPr>
      </w:pPr>
    </w:p>
    <w:p w:rsidR="00526288" w:rsidRPr="00F91042" w:rsidRDefault="000625EF" w:rsidP="00526288">
      <w:pPr>
        <w:tabs>
          <w:tab w:val="left" w:pos="2127"/>
        </w:tabs>
        <w:ind w:firstLine="709"/>
        <w:jc w:val="both"/>
        <w:rPr>
          <w:sz w:val="26"/>
          <w:szCs w:val="26"/>
        </w:rPr>
      </w:pPr>
      <w:r>
        <w:rPr>
          <w:sz w:val="26"/>
          <w:szCs w:val="26"/>
        </w:rPr>
        <w:t>Всего за 2019</w:t>
      </w:r>
      <w:r w:rsidR="00526288" w:rsidRPr="00F91042">
        <w:rPr>
          <w:sz w:val="26"/>
          <w:szCs w:val="26"/>
        </w:rPr>
        <w:t xml:space="preserve"> год</w:t>
      </w:r>
      <w:r>
        <w:rPr>
          <w:sz w:val="26"/>
          <w:szCs w:val="26"/>
        </w:rPr>
        <w:t xml:space="preserve"> в Центр занятости</w:t>
      </w:r>
      <w:r w:rsidR="00526288" w:rsidRPr="00F91042">
        <w:rPr>
          <w:sz w:val="26"/>
          <w:szCs w:val="26"/>
        </w:rPr>
        <w:t xml:space="preserve"> обратился </w:t>
      </w:r>
      <w:r w:rsidR="00D0557F">
        <w:rPr>
          <w:noProof/>
          <w:sz w:val="26"/>
          <w:szCs w:val="26"/>
        </w:rPr>
        <w:t>1453</w:t>
      </w:r>
      <w:r w:rsidR="00526288" w:rsidRPr="00F91042">
        <w:rPr>
          <w:sz w:val="26"/>
          <w:szCs w:val="26"/>
        </w:rPr>
        <w:t xml:space="preserve"> граждан за содействием в поиске подходящей работы, что </w:t>
      </w:r>
      <w:r w:rsidR="00D0557F">
        <w:rPr>
          <w:noProof/>
          <w:sz w:val="26"/>
          <w:szCs w:val="26"/>
        </w:rPr>
        <w:t>на 5,6 процентов</w:t>
      </w:r>
      <w:r w:rsidR="00526288" w:rsidRPr="00F91042">
        <w:rPr>
          <w:noProof/>
          <w:sz w:val="26"/>
          <w:szCs w:val="26"/>
        </w:rPr>
        <w:t xml:space="preserve"> меньше</w:t>
      </w:r>
      <w:r w:rsidR="00D0557F">
        <w:rPr>
          <w:sz w:val="26"/>
          <w:szCs w:val="26"/>
        </w:rPr>
        <w:t>, чем за 2018</w:t>
      </w:r>
      <w:r w:rsidR="00526288" w:rsidRPr="00F91042">
        <w:rPr>
          <w:sz w:val="26"/>
          <w:szCs w:val="26"/>
        </w:rPr>
        <w:t xml:space="preserve"> год (</w:t>
      </w:r>
      <w:r w:rsidR="00D0557F">
        <w:rPr>
          <w:noProof/>
          <w:sz w:val="26"/>
          <w:szCs w:val="26"/>
        </w:rPr>
        <w:t>1540</w:t>
      </w:r>
      <w:r w:rsidR="00D0557F">
        <w:rPr>
          <w:sz w:val="26"/>
          <w:szCs w:val="26"/>
        </w:rPr>
        <w:t xml:space="preserve"> человек</w:t>
      </w:r>
      <w:r w:rsidR="00526288" w:rsidRPr="00F91042">
        <w:rPr>
          <w:sz w:val="26"/>
          <w:szCs w:val="26"/>
        </w:rPr>
        <w:t>).</w:t>
      </w:r>
    </w:p>
    <w:p w:rsidR="00526288" w:rsidRDefault="00526288" w:rsidP="00816F22">
      <w:pPr>
        <w:tabs>
          <w:tab w:val="left" w:pos="2127"/>
        </w:tabs>
        <w:ind w:firstLine="709"/>
        <w:jc w:val="both"/>
        <w:rPr>
          <w:sz w:val="26"/>
          <w:szCs w:val="26"/>
        </w:rPr>
      </w:pPr>
      <w:r w:rsidRPr="00F91042">
        <w:rPr>
          <w:sz w:val="26"/>
          <w:szCs w:val="26"/>
        </w:rPr>
        <w:t xml:space="preserve">За отчетный период признано безработными </w:t>
      </w:r>
      <w:r w:rsidR="00D0557F">
        <w:rPr>
          <w:noProof/>
          <w:sz w:val="26"/>
          <w:szCs w:val="26"/>
        </w:rPr>
        <w:t>993</w:t>
      </w:r>
      <w:r w:rsidR="00D0557F">
        <w:rPr>
          <w:sz w:val="26"/>
          <w:szCs w:val="26"/>
        </w:rPr>
        <w:t xml:space="preserve"> человека</w:t>
      </w:r>
      <w:r w:rsidRPr="00F91042">
        <w:rPr>
          <w:sz w:val="26"/>
          <w:szCs w:val="26"/>
        </w:rPr>
        <w:t xml:space="preserve">, что </w:t>
      </w:r>
      <w:r w:rsidR="00D0557F">
        <w:rPr>
          <w:noProof/>
          <w:sz w:val="26"/>
          <w:szCs w:val="26"/>
        </w:rPr>
        <w:t>на 6,3 процентов больше</w:t>
      </w:r>
      <w:r w:rsidRPr="00F91042">
        <w:rPr>
          <w:sz w:val="26"/>
          <w:szCs w:val="26"/>
        </w:rPr>
        <w:t xml:space="preserve"> уровня прошлого года (</w:t>
      </w:r>
      <w:r w:rsidR="00D0557F">
        <w:rPr>
          <w:noProof/>
          <w:sz w:val="26"/>
          <w:szCs w:val="26"/>
        </w:rPr>
        <w:t>934</w:t>
      </w:r>
      <w:r w:rsidR="00D0557F">
        <w:rPr>
          <w:sz w:val="26"/>
          <w:szCs w:val="26"/>
        </w:rPr>
        <w:t xml:space="preserve"> человека</w:t>
      </w:r>
      <w:r w:rsidRPr="00F91042">
        <w:rPr>
          <w:sz w:val="26"/>
          <w:szCs w:val="26"/>
        </w:rPr>
        <w:t xml:space="preserve">). </w:t>
      </w:r>
    </w:p>
    <w:p w:rsidR="00816F22" w:rsidRPr="00816F22" w:rsidRDefault="00816F22" w:rsidP="00816F22">
      <w:pPr>
        <w:tabs>
          <w:tab w:val="left" w:pos="2127"/>
        </w:tabs>
        <w:ind w:firstLine="709"/>
        <w:jc w:val="both"/>
        <w:rPr>
          <w:sz w:val="26"/>
          <w:szCs w:val="26"/>
        </w:rPr>
      </w:pPr>
    </w:p>
    <w:p w:rsidR="00526288" w:rsidRPr="005F406B" w:rsidRDefault="00816F22" w:rsidP="00526288">
      <w:pPr>
        <w:tabs>
          <w:tab w:val="left" w:pos="2127"/>
        </w:tabs>
        <w:rPr>
          <w:color w:val="FF0000"/>
        </w:rPr>
      </w:pPr>
      <w:r>
        <w:rPr>
          <w:noProof/>
          <w:color w:val="FF0000"/>
        </w:rPr>
        <w:lastRenderedPageBreak/>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26288" w:rsidRPr="005F406B" w:rsidRDefault="00526288" w:rsidP="00526288">
      <w:pPr>
        <w:tabs>
          <w:tab w:val="left" w:pos="2127"/>
        </w:tabs>
        <w:ind w:firstLine="709"/>
        <w:jc w:val="center"/>
        <w:rPr>
          <w:color w:val="FF0000"/>
        </w:rPr>
      </w:pPr>
    </w:p>
    <w:p w:rsidR="00526288" w:rsidRDefault="00526288" w:rsidP="00526288">
      <w:pPr>
        <w:ind w:firstLine="709"/>
        <w:jc w:val="both"/>
        <w:rPr>
          <w:sz w:val="26"/>
          <w:szCs w:val="26"/>
        </w:rPr>
      </w:pPr>
      <w:r w:rsidRPr="00F91042">
        <w:rPr>
          <w:sz w:val="26"/>
          <w:szCs w:val="26"/>
        </w:rPr>
        <w:t xml:space="preserve">Численность состоящих на учете граждан </w:t>
      </w:r>
      <w:r w:rsidRPr="00F91042">
        <w:rPr>
          <w:noProof/>
          <w:sz w:val="26"/>
          <w:szCs w:val="26"/>
        </w:rPr>
        <w:t>уменьшилась</w:t>
      </w:r>
      <w:r w:rsidRPr="00F91042">
        <w:rPr>
          <w:sz w:val="26"/>
          <w:szCs w:val="26"/>
        </w:rPr>
        <w:t xml:space="preserve"> по</w:t>
      </w:r>
      <w:r w:rsidR="008477AF">
        <w:rPr>
          <w:sz w:val="26"/>
          <w:szCs w:val="26"/>
        </w:rPr>
        <w:t xml:space="preserve"> сравнению с концом декабря 2018</w:t>
      </w:r>
      <w:r w:rsidRPr="00F91042">
        <w:rPr>
          <w:sz w:val="26"/>
          <w:szCs w:val="26"/>
        </w:rPr>
        <w:t xml:space="preserve"> года </w:t>
      </w:r>
      <w:r w:rsidR="008477AF">
        <w:rPr>
          <w:noProof/>
          <w:sz w:val="26"/>
          <w:szCs w:val="26"/>
        </w:rPr>
        <w:t>на 1,4 процента</w:t>
      </w:r>
      <w:r w:rsidR="008477AF">
        <w:rPr>
          <w:sz w:val="26"/>
          <w:szCs w:val="26"/>
        </w:rPr>
        <w:t xml:space="preserve"> и на конец декабря 2019</w:t>
      </w:r>
      <w:r w:rsidRPr="00F91042">
        <w:rPr>
          <w:sz w:val="26"/>
          <w:szCs w:val="26"/>
        </w:rPr>
        <w:t xml:space="preserve"> года составила </w:t>
      </w:r>
      <w:r w:rsidRPr="00F91042">
        <w:rPr>
          <w:noProof/>
          <w:sz w:val="26"/>
          <w:szCs w:val="26"/>
        </w:rPr>
        <w:t>34</w:t>
      </w:r>
      <w:r w:rsidR="008477AF">
        <w:rPr>
          <w:noProof/>
          <w:sz w:val="26"/>
          <w:szCs w:val="26"/>
        </w:rPr>
        <w:t>3</w:t>
      </w:r>
      <w:r w:rsidR="008477AF">
        <w:rPr>
          <w:sz w:val="26"/>
          <w:szCs w:val="26"/>
        </w:rPr>
        <w:t xml:space="preserve"> человека.</w:t>
      </w:r>
      <w:r w:rsidRPr="00F91042">
        <w:rPr>
          <w:sz w:val="26"/>
          <w:szCs w:val="26"/>
        </w:rPr>
        <w:t xml:space="preserve"> Со статусом безработного на конец отчетного периода на учете состояло </w:t>
      </w:r>
      <w:r w:rsidR="008477AF">
        <w:rPr>
          <w:noProof/>
          <w:sz w:val="26"/>
          <w:szCs w:val="26"/>
        </w:rPr>
        <w:t>299</w:t>
      </w:r>
      <w:r w:rsidRPr="00F91042">
        <w:rPr>
          <w:noProof/>
          <w:sz w:val="26"/>
          <w:szCs w:val="26"/>
        </w:rPr>
        <w:t xml:space="preserve"> </w:t>
      </w:r>
      <w:r w:rsidR="008477AF">
        <w:rPr>
          <w:sz w:val="26"/>
          <w:szCs w:val="26"/>
        </w:rPr>
        <w:t>человек</w:t>
      </w:r>
      <w:r w:rsidRPr="00F91042">
        <w:rPr>
          <w:sz w:val="26"/>
          <w:szCs w:val="26"/>
        </w:rPr>
        <w:t xml:space="preserve">, что </w:t>
      </w:r>
      <w:r w:rsidR="008477AF">
        <w:rPr>
          <w:noProof/>
          <w:sz w:val="26"/>
          <w:szCs w:val="26"/>
        </w:rPr>
        <w:t>на 0,7 процента</w:t>
      </w:r>
      <w:r w:rsidRPr="00F91042">
        <w:rPr>
          <w:noProof/>
          <w:sz w:val="26"/>
          <w:szCs w:val="26"/>
        </w:rPr>
        <w:t xml:space="preserve"> меньше</w:t>
      </w:r>
      <w:r w:rsidRPr="00F91042">
        <w:rPr>
          <w:sz w:val="26"/>
          <w:szCs w:val="26"/>
        </w:rPr>
        <w:t>, чем н</w:t>
      </w:r>
      <w:r w:rsidR="008477AF">
        <w:rPr>
          <w:sz w:val="26"/>
          <w:szCs w:val="26"/>
        </w:rPr>
        <w:t>а конец декабря 2018</w:t>
      </w:r>
      <w:r w:rsidRPr="00F91042">
        <w:rPr>
          <w:sz w:val="26"/>
          <w:szCs w:val="26"/>
        </w:rPr>
        <w:t xml:space="preserve"> года (</w:t>
      </w:r>
      <w:r w:rsidR="008477AF">
        <w:rPr>
          <w:noProof/>
          <w:sz w:val="26"/>
          <w:szCs w:val="26"/>
        </w:rPr>
        <w:t>301</w:t>
      </w:r>
      <w:r w:rsidR="008477AF">
        <w:rPr>
          <w:sz w:val="26"/>
          <w:szCs w:val="26"/>
        </w:rPr>
        <w:t xml:space="preserve"> человек</w:t>
      </w:r>
      <w:r w:rsidRPr="00F91042">
        <w:rPr>
          <w:sz w:val="26"/>
          <w:szCs w:val="26"/>
        </w:rPr>
        <w:t xml:space="preserve">), из них получали пособие </w:t>
      </w:r>
      <w:r w:rsidR="008477AF">
        <w:rPr>
          <w:noProof/>
          <w:sz w:val="26"/>
          <w:szCs w:val="26"/>
        </w:rPr>
        <w:t>248</w:t>
      </w:r>
      <w:r w:rsidRPr="00F91042">
        <w:rPr>
          <w:noProof/>
          <w:sz w:val="26"/>
          <w:szCs w:val="26"/>
        </w:rPr>
        <w:t xml:space="preserve"> </w:t>
      </w:r>
      <w:r w:rsidRPr="00F91042">
        <w:rPr>
          <w:sz w:val="26"/>
          <w:szCs w:val="26"/>
        </w:rPr>
        <w:t>чел</w:t>
      </w:r>
      <w:r w:rsidR="008477AF">
        <w:rPr>
          <w:sz w:val="26"/>
          <w:szCs w:val="26"/>
        </w:rPr>
        <w:t>овек</w:t>
      </w:r>
      <w:r w:rsidRPr="00F91042">
        <w:rPr>
          <w:sz w:val="26"/>
          <w:szCs w:val="26"/>
        </w:rPr>
        <w:t>.</w:t>
      </w:r>
    </w:p>
    <w:p w:rsidR="0034735D" w:rsidRDefault="0034735D" w:rsidP="00526288">
      <w:pPr>
        <w:ind w:firstLine="709"/>
        <w:jc w:val="both"/>
        <w:rPr>
          <w:sz w:val="26"/>
          <w:szCs w:val="26"/>
        </w:rPr>
      </w:pPr>
      <w:r>
        <w:rPr>
          <w:sz w:val="26"/>
          <w:szCs w:val="26"/>
        </w:rPr>
        <w:t>В структуре зарегистрированных безработных:</w:t>
      </w:r>
    </w:p>
    <w:p w:rsidR="0034735D" w:rsidRDefault="0034735D" w:rsidP="00526288">
      <w:pPr>
        <w:ind w:firstLine="709"/>
        <w:jc w:val="both"/>
        <w:rPr>
          <w:sz w:val="26"/>
          <w:szCs w:val="26"/>
        </w:rPr>
      </w:pPr>
      <w:r>
        <w:rPr>
          <w:sz w:val="26"/>
          <w:szCs w:val="26"/>
        </w:rPr>
        <w:t>- женщин – 53 процента;</w:t>
      </w:r>
    </w:p>
    <w:p w:rsidR="0034735D" w:rsidRDefault="0034735D" w:rsidP="00526288">
      <w:pPr>
        <w:ind w:firstLine="709"/>
        <w:jc w:val="both"/>
        <w:rPr>
          <w:sz w:val="26"/>
          <w:szCs w:val="26"/>
        </w:rPr>
      </w:pPr>
      <w:r>
        <w:rPr>
          <w:sz w:val="26"/>
          <w:szCs w:val="26"/>
        </w:rPr>
        <w:t>- граждан с высшим образованием – 33 процента;</w:t>
      </w:r>
    </w:p>
    <w:p w:rsidR="0034735D" w:rsidRDefault="0034735D" w:rsidP="00526288">
      <w:pPr>
        <w:ind w:firstLine="709"/>
        <w:jc w:val="both"/>
        <w:rPr>
          <w:sz w:val="26"/>
          <w:szCs w:val="26"/>
        </w:rPr>
      </w:pPr>
      <w:r>
        <w:rPr>
          <w:sz w:val="26"/>
          <w:szCs w:val="26"/>
        </w:rPr>
        <w:t>- граждан со средним профессиональным образованием – 47 процентов;</w:t>
      </w:r>
    </w:p>
    <w:p w:rsidR="0034735D" w:rsidRDefault="0034735D" w:rsidP="00526288">
      <w:pPr>
        <w:ind w:firstLine="709"/>
        <w:jc w:val="both"/>
        <w:rPr>
          <w:sz w:val="26"/>
          <w:szCs w:val="26"/>
        </w:rPr>
      </w:pPr>
      <w:r>
        <w:rPr>
          <w:sz w:val="26"/>
          <w:szCs w:val="26"/>
        </w:rPr>
        <w:t>- выпускников – 4 процента;</w:t>
      </w:r>
    </w:p>
    <w:p w:rsidR="0034735D" w:rsidRDefault="0034735D" w:rsidP="00526288">
      <w:pPr>
        <w:ind w:firstLine="709"/>
        <w:jc w:val="both"/>
        <w:rPr>
          <w:sz w:val="26"/>
          <w:szCs w:val="26"/>
        </w:rPr>
      </w:pPr>
      <w:r>
        <w:rPr>
          <w:sz w:val="26"/>
          <w:szCs w:val="26"/>
        </w:rPr>
        <w:t>- уволенных в связи с высвобождением – 5 процентов;</w:t>
      </w:r>
    </w:p>
    <w:p w:rsidR="0034735D" w:rsidRDefault="0034735D" w:rsidP="00526288">
      <w:pPr>
        <w:ind w:firstLine="709"/>
        <w:jc w:val="both"/>
        <w:rPr>
          <w:sz w:val="26"/>
          <w:szCs w:val="26"/>
        </w:rPr>
      </w:pPr>
      <w:r>
        <w:rPr>
          <w:sz w:val="26"/>
          <w:szCs w:val="26"/>
        </w:rPr>
        <w:t>- инвалидов – 5 процентов;</w:t>
      </w:r>
    </w:p>
    <w:p w:rsidR="0034735D" w:rsidRPr="00F91042" w:rsidRDefault="0034735D" w:rsidP="00526288">
      <w:pPr>
        <w:ind w:firstLine="709"/>
        <w:jc w:val="both"/>
        <w:rPr>
          <w:sz w:val="26"/>
          <w:szCs w:val="26"/>
        </w:rPr>
      </w:pPr>
      <w:r>
        <w:rPr>
          <w:sz w:val="26"/>
          <w:szCs w:val="26"/>
        </w:rPr>
        <w:t>- одиноких и многодетных родителей – 6 процентов.</w:t>
      </w:r>
    </w:p>
    <w:p w:rsidR="00526288" w:rsidRPr="00F91042" w:rsidRDefault="00526288" w:rsidP="00526288">
      <w:pPr>
        <w:ind w:firstLine="709"/>
        <w:jc w:val="both"/>
        <w:rPr>
          <w:sz w:val="26"/>
          <w:szCs w:val="26"/>
        </w:rPr>
      </w:pPr>
      <w:r w:rsidRPr="00F91042">
        <w:rPr>
          <w:sz w:val="26"/>
          <w:szCs w:val="26"/>
        </w:rPr>
        <w:t xml:space="preserve">Уровень регистрируемой безработицы, рассчитанный к экономически активному </w:t>
      </w:r>
      <w:r w:rsidR="008477AF">
        <w:rPr>
          <w:sz w:val="26"/>
          <w:szCs w:val="26"/>
        </w:rPr>
        <w:t>населению, на конец декабря 2019</w:t>
      </w:r>
      <w:r w:rsidRPr="00F91042">
        <w:rPr>
          <w:sz w:val="26"/>
          <w:szCs w:val="26"/>
        </w:rPr>
        <w:t xml:space="preserve"> года по</w:t>
      </w:r>
      <w:r w:rsidR="008477AF">
        <w:rPr>
          <w:sz w:val="26"/>
          <w:szCs w:val="26"/>
        </w:rPr>
        <w:t xml:space="preserve"> Металлургическому</w:t>
      </w:r>
      <w:r w:rsidRPr="00F91042">
        <w:rPr>
          <w:sz w:val="26"/>
          <w:szCs w:val="26"/>
        </w:rPr>
        <w:t xml:space="preserve"> району</w:t>
      </w:r>
      <w:r w:rsidR="008477AF">
        <w:rPr>
          <w:sz w:val="26"/>
          <w:szCs w:val="26"/>
        </w:rPr>
        <w:t xml:space="preserve"> города Челябинска</w:t>
      </w:r>
      <w:r w:rsidRPr="00F91042">
        <w:rPr>
          <w:sz w:val="26"/>
          <w:szCs w:val="26"/>
        </w:rPr>
        <w:t xml:space="preserve"> составил </w:t>
      </w:r>
      <w:r w:rsidRPr="00F91042">
        <w:rPr>
          <w:noProof/>
          <w:sz w:val="26"/>
          <w:szCs w:val="26"/>
        </w:rPr>
        <w:t>0,41</w:t>
      </w:r>
      <w:r w:rsidR="008477AF">
        <w:rPr>
          <w:sz w:val="26"/>
          <w:szCs w:val="26"/>
        </w:rPr>
        <w:t xml:space="preserve"> процентов (в прошлом году – 0,41), и является самым низким в городе.</w:t>
      </w:r>
    </w:p>
    <w:p w:rsidR="00526288" w:rsidRPr="00F91042" w:rsidRDefault="00526288" w:rsidP="00526288">
      <w:pPr>
        <w:ind w:firstLine="709"/>
        <w:jc w:val="both"/>
        <w:rPr>
          <w:sz w:val="26"/>
          <w:szCs w:val="26"/>
        </w:rPr>
      </w:pPr>
      <w:r w:rsidRPr="00F91042">
        <w:rPr>
          <w:sz w:val="26"/>
          <w:szCs w:val="26"/>
        </w:rPr>
        <w:t>Средняя продолжител</w:t>
      </w:r>
      <w:r w:rsidR="008477AF">
        <w:rPr>
          <w:sz w:val="26"/>
          <w:szCs w:val="26"/>
        </w:rPr>
        <w:t xml:space="preserve">ьность безработицы </w:t>
      </w:r>
      <w:proofErr w:type="gramStart"/>
      <w:r w:rsidR="008477AF">
        <w:rPr>
          <w:sz w:val="26"/>
          <w:szCs w:val="26"/>
        </w:rPr>
        <w:t>на конец</w:t>
      </w:r>
      <w:proofErr w:type="gramEnd"/>
      <w:r w:rsidR="008477AF">
        <w:rPr>
          <w:sz w:val="26"/>
          <w:szCs w:val="26"/>
        </w:rPr>
        <w:t xml:space="preserve"> 2019</w:t>
      </w:r>
      <w:r w:rsidRPr="00F91042">
        <w:rPr>
          <w:sz w:val="26"/>
          <w:szCs w:val="26"/>
        </w:rPr>
        <w:t xml:space="preserve"> года по</w:t>
      </w:r>
      <w:r w:rsidR="008477AF">
        <w:rPr>
          <w:sz w:val="26"/>
          <w:szCs w:val="26"/>
        </w:rPr>
        <w:t xml:space="preserve"> внутригородскому району составила 3,18</w:t>
      </w:r>
      <w:r w:rsidRPr="00F91042">
        <w:rPr>
          <w:sz w:val="26"/>
          <w:szCs w:val="26"/>
        </w:rPr>
        <w:t xml:space="preserve"> мес</w:t>
      </w:r>
      <w:r w:rsidR="008477AF">
        <w:rPr>
          <w:sz w:val="26"/>
          <w:szCs w:val="26"/>
        </w:rPr>
        <w:t>яца (3,94 месяцев</w:t>
      </w:r>
      <w:r w:rsidRPr="00F91042">
        <w:rPr>
          <w:sz w:val="26"/>
          <w:szCs w:val="26"/>
        </w:rPr>
        <w:t xml:space="preserve"> – на </w:t>
      </w:r>
      <w:r w:rsidR="008477AF">
        <w:rPr>
          <w:sz w:val="26"/>
          <w:szCs w:val="26"/>
        </w:rPr>
        <w:t>конец 2018</w:t>
      </w:r>
      <w:r w:rsidRPr="00F91042">
        <w:rPr>
          <w:sz w:val="26"/>
          <w:szCs w:val="26"/>
        </w:rPr>
        <w:t>)</w:t>
      </w:r>
      <w:r w:rsidR="008477AF">
        <w:rPr>
          <w:sz w:val="26"/>
          <w:szCs w:val="26"/>
        </w:rPr>
        <w:t>.</w:t>
      </w:r>
    </w:p>
    <w:p w:rsidR="00526288" w:rsidRPr="00F91042" w:rsidRDefault="008477AF" w:rsidP="00526288">
      <w:pPr>
        <w:ind w:firstLine="709"/>
        <w:jc w:val="both"/>
        <w:rPr>
          <w:sz w:val="26"/>
          <w:szCs w:val="26"/>
        </w:rPr>
      </w:pPr>
      <w:r>
        <w:rPr>
          <w:sz w:val="26"/>
          <w:szCs w:val="26"/>
        </w:rPr>
        <w:t>За 2019 год при содействии Службы занятости</w:t>
      </w:r>
      <w:r w:rsidR="00526288" w:rsidRPr="00F91042">
        <w:rPr>
          <w:sz w:val="26"/>
          <w:szCs w:val="26"/>
        </w:rPr>
        <w:t xml:space="preserve"> нашли работу (доходное занятие) </w:t>
      </w:r>
      <w:r>
        <w:rPr>
          <w:noProof/>
          <w:sz w:val="26"/>
          <w:szCs w:val="26"/>
        </w:rPr>
        <w:t>777</w:t>
      </w:r>
      <w:r w:rsidR="00526288" w:rsidRPr="00F91042">
        <w:rPr>
          <w:noProof/>
          <w:sz w:val="26"/>
          <w:szCs w:val="26"/>
        </w:rPr>
        <w:t xml:space="preserve"> </w:t>
      </w:r>
      <w:r>
        <w:rPr>
          <w:sz w:val="26"/>
          <w:szCs w:val="26"/>
        </w:rPr>
        <w:t>человек</w:t>
      </w:r>
      <w:r w:rsidR="00B85F46">
        <w:rPr>
          <w:sz w:val="26"/>
          <w:szCs w:val="26"/>
        </w:rPr>
        <w:t>, что на 162 человека</w:t>
      </w:r>
      <w:r w:rsidR="00526288" w:rsidRPr="00F91042">
        <w:rPr>
          <w:sz w:val="26"/>
          <w:szCs w:val="26"/>
        </w:rPr>
        <w:t xml:space="preserve"> или </w:t>
      </w:r>
      <w:r w:rsidR="00B85F46">
        <w:rPr>
          <w:noProof/>
          <w:sz w:val="26"/>
          <w:szCs w:val="26"/>
        </w:rPr>
        <w:t>на 17,3 процента</w:t>
      </w:r>
      <w:r w:rsidR="00526288" w:rsidRPr="00F91042">
        <w:rPr>
          <w:noProof/>
          <w:sz w:val="26"/>
          <w:szCs w:val="26"/>
        </w:rPr>
        <w:t xml:space="preserve"> меньше</w:t>
      </w:r>
      <w:r>
        <w:rPr>
          <w:sz w:val="26"/>
          <w:szCs w:val="26"/>
        </w:rPr>
        <w:t>, чем за 2018</w:t>
      </w:r>
      <w:r w:rsidR="00526288" w:rsidRPr="00F91042">
        <w:rPr>
          <w:sz w:val="26"/>
          <w:szCs w:val="26"/>
        </w:rPr>
        <w:t xml:space="preserve"> год (</w:t>
      </w:r>
      <w:r>
        <w:rPr>
          <w:noProof/>
          <w:sz w:val="26"/>
          <w:szCs w:val="26"/>
        </w:rPr>
        <w:t>93</w:t>
      </w:r>
      <w:r w:rsidR="00526288" w:rsidRPr="00F91042">
        <w:rPr>
          <w:noProof/>
          <w:sz w:val="26"/>
          <w:szCs w:val="26"/>
        </w:rPr>
        <w:t>9</w:t>
      </w:r>
      <w:r>
        <w:rPr>
          <w:sz w:val="26"/>
          <w:szCs w:val="26"/>
        </w:rPr>
        <w:t xml:space="preserve"> человек</w:t>
      </w:r>
      <w:r w:rsidR="00526288" w:rsidRPr="00F91042">
        <w:rPr>
          <w:sz w:val="26"/>
          <w:szCs w:val="26"/>
        </w:rPr>
        <w:t xml:space="preserve">). В том числе было трудоустроено </w:t>
      </w:r>
      <w:r w:rsidR="00B85F46">
        <w:rPr>
          <w:noProof/>
          <w:sz w:val="26"/>
          <w:szCs w:val="26"/>
        </w:rPr>
        <w:t>437</w:t>
      </w:r>
      <w:r w:rsidR="00B85F46">
        <w:rPr>
          <w:sz w:val="26"/>
          <w:szCs w:val="26"/>
        </w:rPr>
        <w:t xml:space="preserve"> безработных граждан (или 56,2 процентов</w:t>
      </w:r>
      <w:r w:rsidR="00526288" w:rsidRPr="00F91042">
        <w:rPr>
          <w:sz w:val="26"/>
          <w:szCs w:val="26"/>
        </w:rPr>
        <w:t xml:space="preserve"> от общего числа трудо</w:t>
      </w:r>
      <w:r w:rsidR="00B85F46">
        <w:rPr>
          <w:sz w:val="26"/>
          <w:szCs w:val="26"/>
        </w:rPr>
        <w:t>устроенных), уменьшение на 25,8 процентов</w:t>
      </w:r>
      <w:r w:rsidR="00526288" w:rsidRPr="00F91042">
        <w:rPr>
          <w:sz w:val="26"/>
          <w:szCs w:val="26"/>
        </w:rPr>
        <w:t xml:space="preserve"> по сравнению с прошлым годом (</w:t>
      </w:r>
      <w:r w:rsidR="00B85F46">
        <w:rPr>
          <w:noProof/>
          <w:sz w:val="26"/>
          <w:szCs w:val="26"/>
        </w:rPr>
        <w:t>589</w:t>
      </w:r>
      <w:r w:rsidR="00B85F46">
        <w:rPr>
          <w:sz w:val="26"/>
          <w:szCs w:val="26"/>
        </w:rPr>
        <w:t xml:space="preserve"> человек или 62,7 процентов</w:t>
      </w:r>
      <w:r w:rsidR="00526288" w:rsidRPr="00F91042">
        <w:rPr>
          <w:sz w:val="26"/>
          <w:szCs w:val="26"/>
        </w:rPr>
        <w:t xml:space="preserve"> от числа трудоустроенных).</w:t>
      </w:r>
    </w:p>
    <w:p w:rsidR="00526288" w:rsidRDefault="00526288" w:rsidP="00526288">
      <w:pPr>
        <w:ind w:firstLine="709"/>
        <w:jc w:val="both"/>
      </w:pPr>
    </w:p>
    <w:p w:rsidR="00526288" w:rsidRPr="000E2367" w:rsidRDefault="00A74451" w:rsidP="00526288">
      <w:pPr>
        <w:ind w:firstLine="709"/>
        <w:jc w:val="both"/>
      </w:pPr>
      <w:r>
        <w:rPr>
          <w:noProof/>
        </w:rPr>
        <w:lastRenderedPageBreak/>
        <w:drawing>
          <wp:inline distT="0" distB="0" distL="0" distR="0">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26288" w:rsidRPr="005F406B" w:rsidRDefault="00526288" w:rsidP="00526288">
      <w:pPr>
        <w:ind w:firstLine="709"/>
        <w:jc w:val="center"/>
        <w:rPr>
          <w:color w:val="FF0000"/>
        </w:rPr>
      </w:pPr>
    </w:p>
    <w:p w:rsidR="00526288" w:rsidRPr="005F406B" w:rsidRDefault="00526288" w:rsidP="00526288">
      <w:pPr>
        <w:ind w:firstLine="709"/>
        <w:jc w:val="center"/>
        <w:rPr>
          <w:color w:val="FF0000"/>
        </w:rPr>
      </w:pPr>
    </w:p>
    <w:p w:rsidR="00526288" w:rsidRPr="00F91042" w:rsidRDefault="00526288" w:rsidP="00526288">
      <w:pPr>
        <w:ind w:firstLine="709"/>
        <w:jc w:val="both"/>
        <w:rPr>
          <w:sz w:val="26"/>
          <w:szCs w:val="26"/>
        </w:rPr>
      </w:pPr>
      <w:r w:rsidRPr="00F91042">
        <w:rPr>
          <w:sz w:val="26"/>
          <w:szCs w:val="26"/>
        </w:rPr>
        <w:t>Уровень трудоустройства по</w:t>
      </w:r>
      <w:r w:rsidR="00B85F46">
        <w:rPr>
          <w:sz w:val="26"/>
          <w:szCs w:val="26"/>
        </w:rPr>
        <w:t xml:space="preserve"> внутригородскому</w:t>
      </w:r>
      <w:r w:rsidRPr="00F91042">
        <w:rPr>
          <w:sz w:val="26"/>
          <w:szCs w:val="26"/>
        </w:rPr>
        <w:t xml:space="preserve"> району составил </w:t>
      </w:r>
      <w:r w:rsidR="00B85F46">
        <w:rPr>
          <w:sz w:val="26"/>
          <w:szCs w:val="26"/>
        </w:rPr>
        <w:t>43,1 процентов</w:t>
      </w:r>
      <w:r w:rsidRPr="00F91042">
        <w:rPr>
          <w:sz w:val="26"/>
          <w:szCs w:val="26"/>
        </w:rPr>
        <w:t xml:space="preserve"> (</w:t>
      </w:r>
      <w:r w:rsidR="00B85F46">
        <w:rPr>
          <w:noProof/>
          <w:sz w:val="26"/>
          <w:szCs w:val="26"/>
        </w:rPr>
        <w:t>46</w:t>
      </w:r>
      <w:r w:rsidR="00B85F46">
        <w:rPr>
          <w:sz w:val="26"/>
          <w:szCs w:val="26"/>
        </w:rPr>
        <w:t xml:space="preserve"> процентов в 2018</w:t>
      </w:r>
      <w:r w:rsidRPr="00F91042">
        <w:rPr>
          <w:sz w:val="26"/>
          <w:szCs w:val="26"/>
        </w:rPr>
        <w:t>)</w:t>
      </w:r>
      <w:r w:rsidR="00B85F46">
        <w:rPr>
          <w:sz w:val="26"/>
          <w:szCs w:val="26"/>
        </w:rPr>
        <w:t>, в том числе безработных – 33,8 процентов</w:t>
      </w:r>
      <w:r w:rsidRPr="00F91042">
        <w:rPr>
          <w:sz w:val="26"/>
          <w:szCs w:val="26"/>
        </w:rPr>
        <w:t xml:space="preserve"> (</w:t>
      </w:r>
      <w:r w:rsidR="00B85F46">
        <w:rPr>
          <w:noProof/>
          <w:sz w:val="26"/>
          <w:szCs w:val="26"/>
        </w:rPr>
        <w:t>42</w:t>
      </w:r>
      <w:r w:rsidR="00B85F46">
        <w:rPr>
          <w:sz w:val="26"/>
          <w:szCs w:val="26"/>
        </w:rPr>
        <w:t xml:space="preserve"> процента в 2018</w:t>
      </w:r>
      <w:r w:rsidRPr="00F91042">
        <w:rPr>
          <w:sz w:val="26"/>
          <w:szCs w:val="26"/>
        </w:rPr>
        <w:t>).</w:t>
      </w:r>
    </w:p>
    <w:p w:rsidR="00526288" w:rsidRPr="00F91042" w:rsidRDefault="00B85F46" w:rsidP="00526288">
      <w:pPr>
        <w:ind w:firstLine="709"/>
        <w:jc w:val="both"/>
        <w:rPr>
          <w:sz w:val="26"/>
          <w:szCs w:val="26"/>
        </w:rPr>
      </w:pPr>
      <w:r>
        <w:rPr>
          <w:sz w:val="26"/>
          <w:szCs w:val="26"/>
        </w:rPr>
        <w:t>При содействии Службы занятости</w:t>
      </w:r>
      <w:r w:rsidR="00526288" w:rsidRPr="00F91042">
        <w:rPr>
          <w:sz w:val="26"/>
          <w:szCs w:val="26"/>
        </w:rPr>
        <w:t xml:space="preserve"> в качестве предпринимателя были зарегистрированы </w:t>
      </w:r>
      <w:r>
        <w:rPr>
          <w:noProof/>
          <w:sz w:val="26"/>
          <w:szCs w:val="26"/>
        </w:rPr>
        <w:t>7</w:t>
      </w:r>
      <w:r w:rsidR="00526288" w:rsidRPr="00F91042">
        <w:rPr>
          <w:noProof/>
          <w:sz w:val="26"/>
          <w:szCs w:val="26"/>
        </w:rPr>
        <w:t xml:space="preserve"> </w:t>
      </w:r>
      <w:r w:rsidR="00526288" w:rsidRPr="00F91042">
        <w:rPr>
          <w:sz w:val="26"/>
          <w:szCs w:val="26"/>
        </w:rPr>
        <w:t>безработных (</w:t>
      </w:r>
      <w:r>
        <w:rPr>
          <w:noProof/>
          <w:sz w:val="26"/>
          <w:szCs w:val="26"/>
        </w:rPr>
        <w:t>5</w:t>
      </w:r>
      <w:r>
        <w:rPr>
          <w:sz w:val="26"/>
          <w:szCs w:val="26"/>
        </w:rPr>
        <w:t xml:space="preserve"> человек в прошлом году</w:t>
      </w:r>
      <w:r w:rsidR="00526288" w:rsidRPr="00F91042">
        <w:rPr>
          <w:sz w:val="26"/>
          <w:szCs w:val="26"/>
        </w:rPr>
        <w:t>).</w:t>
      </w:r>
    </w:p>
    <w:p w:rsidR="00526288" w:rsidRPr="00F91042" w:rsidRDefault="00526288" w:rsidP="00526288">
      <w:pPr>
        <w:ind w:firstLine="709"/>
        <w:jc w:val="both"/>
        <w:rPr>
          <w:sz w:val="26"/>
          <w:szCs w:val="26"/>
        </w:rPr>
      </w:pPr>
      <w:r w:rsidRPr="00F91042">
        <w:rPr>
          <w:sz w:val="26"/>
          <w:szCs w:val="26"/>
        </w:rPr>
        <w:t>По программе временного трудоустройства несовершеннолетних граждан, желающих работать в свободно</w:t>
      </w:r>
      <w:r w:rsidR="00B85F46">
        <w:rPr>
          <w:sz w:val="26"/>
          <w:szCs w:val="26"/>
        </w:rPr>
        <w:t>е от учебы время, в течение 2019</w:t>
      </w:r>
      <w:r w:rsidRPr="00F91042">
        <w:rPr>
          <w:sz w:val="26"/>
          <w:szCs w:val="26"/>
        </w:rPr>
        <w:t xml:space="preserve"> года трудоустроено </w:t>
      </w:r>
      <w:r w:rsidR="00380078">
        <w:rPr>
          <w:noProof/>
          <w:sz w:val="26"/>
          <w:szCs w:val="26"/>
        </w:rPr>
        <w:t>88</w:t>
      </w:r>
      <w:r w:rsidRPr="00F91042">
        <w:rPr>
          <w:sz w:val="26"/>
          <w:szCs w:val="26"/>
        </w:rPr>
        <w:t xml:space="preserve"> учащихся (</w:t>
      </w:r>
      <w:r w:rsidR="00B85F46">
        <w:rPr>
          <w:noProof/>
          <w:sz w:val="26"/>
          <w:szCs w:val="26"/>
        </w:rPr>
        <w:t>182</w:t>
      </w:r>
      <w:r w:rsidR="00B85F46">
        <w:rPr>
          <w:sz w:val="26"/>
          <w:szCs w:val="26"/>
        </w:rPr>
        <w:t xml:space="preserve"> учащихся в 2018</w:t>
      </w:r>
      <w:r w:rsidRPr="00F91042">
        <w:rPr>
          <w:sz w:val="26"/>
          <w:szCs w:val="26"/>
        </w:rPr>
        <w:t xml:space="preserve"> году). </w:t>
      </w:r>
    </w:p>
    <w:p w:rsidR="00380078" w:rsidRDefault="00380078" w:rsidP="00526288">
      <w:pPr>
        <w:tabs>
          <w:tab w:val="left" w:pos="6804"/>
        </w:tabs>
        <w:ind w:firstLine="709"/>
        <w:jc w:val="both"/>
        <w:rPr>
          <w:sz w:val="26"/>
          <w:szCs w:val="26"/>
        </w:rPr>
      </w:pPr>
      <w:r>
        <w:rPr>
          <w:sz w:val="26"/>
          <w:szCs w:val="26"/>
        </w:rPr>
        <w:t>За 2019 год трудоустроено 15 граждан, испытывающих трудности в поиске работы, по программе временного трудоустройства с материальной поддержкой от службы занятости, из них:</w:t>
      </w:r>
    </w:p>
    <w:p w:rsidR="00380078" w:rsidRDefault="00380078" w:rsidP="00526288">
      <w:pPr>
        <w:tabs>
          <w:tab w:val="left" w:pos="6804"/>
        </w:tabs>
        <w:ind w:firstLine="709"/>
        <w:jc w:val="both"/>
        <w:rPr>
          <w:sz w:val="26"/>
          <w:szCs w:val="26"/>
        </w:rPr>
      </w:pPr>
      <w:r>
        <w:rPr>
          <w:sz w:val="26"/>
          <w:szCs w:val="26"/>
        </w:rPr>
        <w:t>- инвалиды – 5;</w:t>
      </w:r>
    </w:p>
    <w:p w:rsidR="00380078" w:rsidRDefault="00380078" w:rsidP="00526288">
      <w:pPr>
        <w:tabs>
          <w:tab w:val="left" w:pos="6804"/>
        </w:tabs>
        <w:ind w:firstLine="709"/>
        <w:jc w:val="both"/>
        <w:rPr>
          <w:sz w:val="26"/>
          <w:szCs w:val="26"/>
        </w:rPr>
      </w:pPr>
      <w:r>
        <w:rPr>
          <w:sz w:val="26"/>
          <w:szCs w:val="26"/>
        </w:rPr>
        <w:t xml:space="preserve">- граждане </w:t>
      </w:r>
      <w:proofErr w:type="spellStart"/>
      <w:r>
        <w:rPr>
          <w:sz w:val="26"/>
          <w:szCs w:val="26"/>
        </w:rPr>
        <w:t>предпенсионного</w:t>
      </w:r>
      <w:proofErr w:type="spellEnd"/>
      <w:r>
        <w:rPr>
          <w:sz w:val="26"/>
          <w:szCs w:val="26"/>
        </w:rPr>
        <w:t xml:space="preserve"> возраста – 8;</w:t>
      </w:r>
    </w:p>
    <w:p w:rsidR="00380078" w:rsidRDefault="00380078" w:rsidP="00526288">
      <w:pPr>
        <w:tabs>
          <w:tab w:val="left" w:pos="6804"/>
        </w:tabs>
        <w:ind w:firstLine="709"/>
        <w:jc w:val="both"/>
        <w:rPr>
          <w:sz w:val="26"/>
          <w:szCs w:val="26"/>
        </w:rPr>
      </w:pPr>
      <w:r>
        <w:rPr>
          <w:sz w:val="26"/>
          <w:szCs w:val="26"/>
        </w:rPr>
        <w:t>- одинокие и многодетные родители – 2;</w:t>
      </w:r>
    </w:p>
    <w:p w:rsidR="00380078" w:rsidRDefault="00380078" w:rsidP="00526288">
      <w:pPr>
        <w:tabs>
          <w:tab w:val="left" w:pos="6804"/>
        </w:tabs>
        <w:ind w:firstLine="709"/>
        <w:jc w:val="both"/>
        <w:rPr>
          <w:sz w:val="26"/>
          <w:szCs w:val="26"/>
        </w:rPr>
      </w:pPr>
      <w:r>
        <w:rPr>
          <w:sz w:val="26"/>
          <w:szCs w:val="26"/>
        </w:rPr>
        <w:t>- освободившиеся из мест лишения свободы – 2.</w:t>
      </w:r>
    </w:p>
    <w:p w:rsidR="00526288" w:rsidRPr="00F91042" w:rsidRDefault="00380078" w:rsidP="00526288">
      <w:pPr>
        <w:tabs>
          <w:tab w:val="left" w:pos="6804"/>
        </w:tabs>
        <w:ind w:firstLine="709"/>
        <w:jc w:val="both"/>
        <w:rPr>
          <w:sz w:val="26"/>
          <w:szCs w:val="26"/>
        </w:rPr>
      </w:pPr>
      <w:r>
        <w:rPr>
          <w:sz w:val="26"/>
          <w:szCs w:val="26"/>
        </w:rPr>
        <w:t>В январе–декабре 2019</w:t>
      </w:r>
      <w:r w:rsidR="00526288" w:rsidRPr="00F91042">
        <w:rPr>
          <w:sz w:val="26"/>
          <w:szCs w:val="26"/>
        </w:rPr>
        <w:t xml:space="preserve"> года в общественных работах участвовало </w:t>
      </w:r>
      <w:r>
        <w:rPr>
          <w:noProof/>
          <w:sz w:val="26"/>
          <w:szCs w:val="26"/>
        </w:rPr>
        <w:t>111</w:t>
      </w:r>
      <w:r>
        <w:rPr>
          <w:sz w:val="26"/>
          <w:szCs w:val="26"/>
        </w:rPr>
        <w:t xml:space="preserve"> человек (в 2018 –</w:t>
      </w:r>
      <w:r w:rsidR="00526288" w:rsidRPr="00F91042">
        <w:rPr>
          <w:sz w:val="26"/>
          <w:szCs w:val="26"/>
        </w:rPr>
        <w:t xml:space="preserve"> </w:t>
      </w:r>
      <w:r>
        <w:rPr>
          <w:noProof/>
          <w:sz w:val="26"/>
          <w:szCs w:val="26"/>
        </w:rPr>
        <w:t>126</w:t>
      </w:r>
      <w:r>
        <w:rPr>
          <w:sz w:val="26"/>
          <w:szCs w:val="26"/>
        </w:rPr>
        <w:t xml:space="preserve"> человек</w:t>
      </w:r>
      <w:r w:rsidR="00526288" w:rsidRPr="00F91042">
        <w:rPr>
          <w:sz w:val="26"/>
          <w:szCs w:val="26"/>
        </w:rPr>
        <w:t xml:space="preserve">), из них </w:t>
      </w:r>
      <w:r>
        <w:rPr>
          <w:noProof/>
          <w:sz w:val="26"/>
          <w:szCs w:val="26"/>
        </w:rPr>
        <w:t>99</w:t>
      </w:r>
      <w:r w:rsidR="00526288" w:rsidRPr="00F91042">
        <w:rPr>
          <w:sz w:val="26"/>
          <w:szCs w:val="26"/>
        </w:rPr>
        <w:t xml:space="preserve"> безработных (</w:t>
      </w:r>
      <w:r>
        <w:rPr>
          <w:noProof/>
          <w:sz w:val="26"/>
          <w:szCs w:val="26"/>
        </w:rPr>
        <w:t>119</w:t>
      </w:r>
      <w:r>
        <w:rPr>
          <w:sz w:val="26"/>
          <w:szCs w:val="26"/>
        </w:rPr>
        <w:t xml:space="preserve"> человек</w:t>
      </w:r>
      <w:r w:rsidR="00526288" w:rsidRPr="00F91042">
        <w:rPr>
          <w:sz w:val="26"/>
          <w:szCs w:val="26"/>
        </w:rPr>
        <w:t>).</w:t>
      </w:r>
    </w:p>
    <w:p w:rsidR="00526288" w:rsidRPr="00F91042" w:rsidRDefault="00526288" w:rsidP="00526288">
      <w:pPr>
        <w:tabs>
          <w:tab w:val="left" w:pos="6804"/>
        </w:tabs>
        <w:ind w:firstLine="709"/>
        <w:jc w:val="both"/>
        <w:rPr>
          <w:sz w:val="26"/>
          <w:szCs w:val="26"/>
        </w:rPr>
      </w:pPr>
      <w:r w:rsidRPr="00F91042">
        <w:rPr>
          <w:sz w:val="26"/>
          <w:szCs w:val="26"/>
        </w:rPr>
        <w:t>Было прове</w:t>
      </w:r>
      <w:r w:rsidR="00380078">
        <w:rPr>
          <w:sz w:val="26"/>
          <w:szCs w:val="26"/>
        </w:rPr>
        <w:t>дено 23 ярмарки вакансий (в 2018 – 23 ярмарки), с участием 70 работодателей.</w:t>
      </w:r>
    </w:p>
    <w:p w:rsidR="00526288" w:rsidRPr="00F91042" w:rsidRDefault="00526288" w:rsidP="00526288">
      <w:pPr>
        <w:tabs>
          <w:tab w:val="left" w:pos="6804"/>
        </w:tabs>
        <w:ind w:firstLine="709"/>
        <w:jc w:val="both"/>
        <w:rPr>
          <w:sz w:val="26"/>
          <w:szCs w:val="26"/>
        </w:rPr>
      </w:pPr>
      <w:r w:rsidRPr="00F91042">
        <w:rPr>
          <w:sz w:val="26"/>
          <w:szCs w:val="26"/>
        </w:rPr>
        <w:t xml:space="preserve">За отчетный период государственные услуги по профориентации получили </w:t>
      </w:r>
      <w:r w:rsidR="00380078">
        <w:rPr>
          <w:noProof/>
          <w:sz w:val="26"/>
          <w:szCs w:val="26"/>
        </w:rPr>
        <w:t>2058</w:t>
      </w:r>
      <w:r w:rsidRPr="00F91042">
        <w:rPr>
          <w:noProof/>
          <w:sz w:val="26"/>
          <w:szCs w:val="26"/>
        </w:rPr>
        <w:t xml:space="preserve"> </w:t>
      </w:r>
      <w:r w:rsidRPr="00F91042">
        <w:rPr>
          <w:sz w:val="26"/>
          <w:szCs w:val="26"/>
        </w:rPr>
        <w:t xml:space="preserve">граждан, из них </w:t>
      </w:r>
      <w:r w:rsidR="00380078">
        <w:rPr>
          <w:noProof/>
          <w:sz w:val="26"/>
          <w:szCs w:val="26"/>
        </w:rPr>
        <w:t>1924</w:t>
      </w:r>
      <w:r w:rsidRPr="00F91042">
        <w:rPr>
          <w:sz w:val="26"/>
          <w:szCs w:val="26"/>
        </w:rPr>
        <w:t xml:space="preserve"> безработных – это соответственно </w:t>
      </w:r>
      <w:r w:rsidR="00E759F6">
        <w:rPr>
          <w:noProof/>
          <w:sz w:val="26"/>
          <w:szCs w:val="26"/>
        </w:rPr>
        <w:t>на 2</w:t>
      </w:r>
      <w:r w:rsidRPr="00F91042">
        <w:rPr>
          <w:noProof/>
          <w:sz w:val="26"/>
          <w:szCs w:val="26"/>
        </w:rPr>
        <w:t>,1</w:t>
      </w:r>
      <w:r w:rsidRPr="00F91042">
        <w:rPr>
          <w:sz w:val="26"/>
          <w:szCs w:val="26"/>
        </w:rPr>
        <w:t xml:space="preserve"> и </w:t>
      </w:r>
      <w:r w:rsidR="00E759F6">
        <w:rPr>
          <w:noProof/>
          <w:sz w:val="26"/>
          <w:szCs w:val="26"/>
        </w:rPr>
        <w:t>8,4 процентов больше</w:t>
      </w:r>
      <w:r w:rsidR="00380078">
        <w:rPr>
          <w:sz w:val="26"/>
          <w:szCs w:val="26"/>
        </w:rPr>
        <w:t xml:space="preserve"> аналогичного периода 2018</w:t>
      </w:r>
      <w:r w:rsidRPr="00F91042">
        <w:rPr>
          <w:sz w:val="26"/>
          <w:szCs w:val="26"/>
        </w:rPr>
        <w:t xml:space="preserve"> года.</w:t>
      </w:r>
    </w:p>
    <w:p w:rsidR="00526288" w:rsidRPr="00F91042" w:rsidRDefault="00526288" w:rsidP="00526288">
      <w:pPr>
        <w:tabs>
          <w:tab w:val="left" w:pos="6804"/>
        </w:tabs>
        <w:ind w:firstLine="709"/>
        <w:jc w:val="both"/>
        <w:rPr>
          <w:sz w:val="26"/>
          <w:szCs w:val="26"/>
        </w:rPr>
      </w:pPr>
      <w:r w:rsidRPr="00F91042">
        <w:rPr>
          <w:sz w:val="26"/>
          <w:szCs w:val="26"/>
        </w:rPr>
        <w:t>Психологическую поддержку получили</w:t>
      </w:r>
      <w:r w:rsidR="00E759F6">
        <w:rPr>
          <w:sz w:val="26"/>
          <w:szCs w:val="26"/>
        </w:rPr>
        <w:t xml:space="preserve"> </w:t>
      </w:r>
      <w:r w:rsidR="00E759F6">
        <w:rPr>
          <w:noProof/>
          <w:sz w:val="26"/>
          <w:szCs w:val="26"/>
        </w:rPr>
        <w:t>136</w:t>
      </w:r>
      <w:r w:rsidR="00E759F6">
        <w:rPr>
          <w:sz w:val="26"/>
          <w:szCs w:val="26"/>
        </w:rPr>
        <w:t xml:space="preserve"> безработных (137</w:t>
      </w:r>
      <w:r w:rsidRPr="00F91042">
        <w:rPr>
          <w:sz w:val="26"/>
          <w:szCs w:val="26"/>
        </w:rPr>
        <w:t xml:space="preserve"> чел</w:t>
      </w:r>
      <w:r w:rsidR="00E759F6">
        <w:rPr>
          <w:sz w:val="26"/>
          <w:szCs w:val="26"/>
        </w:rPr>
        <w:t>овек в 2018</w:t>
      </w:r>
      <w:r w:rsidRPr="00F91042">
        <w:rPr>
          <w:sz w:val="26"/>
          <w:szCs w:val="26"/>
        </w:rPr>
        <w:t>).</w:t>
      </w:r>
    </w:p>
    <w:p w:rsidR="00526288" w:rsidRPr="00F91042" w:rsidRDefault="00526288" w:rsidP="00526288">
      <w:pPr>
        <w:tabs>
          <w:tab w:val="left" w:pos="6804"/>
        </w:tabs>
        <w:ind w:firstLine="709"/>
        <w:jc w:val="both"/>
        <w:rPr>
          <w:sz w:val="26"/>
          <w:szCs w:val="26"/>
        </w:rPr>
      </w:pPr>
      <w:r w:rsidRPr="00F91042">
        <w:rPr>
          <w:sz w:val="26"/>
          <w:szCs w:val="26"/>
        </w:rPr>
        <w:t xml:space="preserve">К профессиональному обучению и дополнительному образованию по направлению службы </w:t>
      </w:r>
      <w:r w:rsidR="00E759F6">
        <w:rPr>
          <w:sz w:val="26"/>
          <w:szCs w:val="26"/>
        </w:rPr>
        <w:t>занятости за январь–декабрь 2019</w:t>
      </w:r>
      <w:r w:rsidRPr="00F91042">
        <w:rPr>
          <w:sz w:val="26"/>
          <w:szCs w:val="26"/>
        </w:rPr>
        <w:t xml:space="preserve"> года приступили </w:t>
      </w:r>
      <w:r w:rsidR="00E759F6">
        <w:rPr>
          <w:noProof/>
          <w:sz w:val="26"/>
          <w:szCs w:val="26"/>
        </w:rPr>
        <w:t>127</w:t>
      </w:r>
      <w:r w:rsidR="00E759F6">
        <w:rPr>
          <w:sz w:val="26"/>
          <w:szCs w:val="26"/>
        </w:rPr>
        <w:t xml:space="preserve"> безработных граждан </w:t>
      </w:r>
      <w:r w:rsidRPr="00F91042">
        <w:rPr>
          <w:sz w:val="26"/>
          <w:szCs w:val="26"/>
        </w:rPr>
        <w:t>(</w:t>
      </w:r>
      <w:r w:rsidR="00E759F6">
        <w:rPr>
          <w:noProof/>
          <w:sz w:val="26"/>
          <w:szCs w:val="26"/>
        </w:rPr>
        <w:t>119</w:t>
      </w:r>
      <w:r w:rsidR="00E759F6">
        <w:rPr>
          <w:sz w:val="26"/>
          <w:szCs w:val="26"/>
        </w:rPr>
        <w:t xml:space="preserve"> безработных в 2018), - увеличение на 6,7</w:t>
      </w:r>
      <w:r w:rsidR="00E759F6">
        <w:rPr>
          <w:noProof/>
          <w:sz w:val="26"/>
          <w:szCs w:val="26"/>
        </w:rPr>
        <w:t xml:space="preserve"> процентов</w:t>
      </w:r>
      <w:r w:rsidRPr="00F91042">
        <w:rPr>
          <w:sz w:val="26"/>
          <w:szCs w:val="26"/>
        </w:rPr>
        <w:t>.</w:t>
      </w:r>
    </w:p>
    <w:p w:rsidR="00526288" w:rsidRPr="00DA1FD5" w:rsidRDefault="00526288" w:rsidP="00526288">
      <w:pPr>
        <w:pStyle w:val="a5"/>
        <w:tabs>
          <w:tab w:val="clear" w:pos="4677"/>
          <w:tab w:val="clear" w:pos="9355"/>
        </w:tabs>
        <w:ind w:firstLine="709"/>
        <w:jc w:val="both"/>
        <w:rPr>
          <w:sz w:val="24"/>
          <w:szCs w:val="24"/>
        </w:rPr>
      </w:pPr>
    </w:p>
    <w:p w:rsidR="00526288" w:rsidRPr="006A77D3" w:rsidRDefault="00526288" w:rsidP="007A353D">
      <w:pPr>
        <w:jc w:val="both"/>
        <w:rPr>
          <w:sz w:val="28"/>
          <w:szCs w:val="28"/>
        </w:rPr>
      </w:pPr>
    </w:p>
    <w:p w:rsidR="007A353D" w:rsidRPr="006A77D3" w:rsidRDefault="007A353D" w:rsidP="007A353D">
      <w:pPr>
        <w:jc w:val="both"/>
        <w:rPr>
          <w:sz w:val="28"/>
          <w:szCs w:val="28"/>
        </w:rPr>
      </w:pPr>
    </w:p>
    <w:p w:rsidR="000B3FC4" w:rsidRDefault="000B3FC4" w:rsidP="000C58A6">
      <w:pPr>
        <w:ind w:left="-284" w:firstLine="710"/>
        <w:jc w:val="center"/>
        <w:rPr>
          <w:sz w:val="26"/>
          <w:szCs w:val="26"/>
        </w:rPr>
      </w:pPr>
    </w:p>
    <w:p w:rsidR="000C58A6" w:rsidRPr="000C58A6" w:rsidRDefault="000C58A6" w:rsidP="000C58A6">
      <w:pPr>
        <w:ind w:left="-284" w:firstLine="710"/>
        <w:jc w:val="center"/>
        <w:rPr>
          <w:sz w:val="26"/>
          <w:szCs w:val="26"/>
        </w:rPr>
      </w:pPr>
      <w:r w:rsidRPr="000C58A6">
        <w:rPr>
          <w:sz w:val="26"/>
          <w:szCs w:val="26"/>
        </w:rPr>
        <w:lastRenderedPageBreak/>
        <w:t>Промышленность</w:t>
      </w:r>
    </w:p>
    <w:p w:rsidR="000C58A6" w:rsidRPr="000C58A6" w:rsidRDefault="000C58A6" w:rsidP="000C58A6">
      <w:pPr>
        <w:ind w:left="-284" w:firstLine="710"/>
        <w:jc w:val="center"/>
        <w:rPr>
          <w:sz w:val="26"/>
          <w:szCs w:val="26"/>
        </w:rPr>
      </w:pPr>
    </w:p>
    <w:p w:rsidR="000C58A6" w:rsidRPr="000C58A6" w:rsidRDefault="000C58A6" w:rsidP="000C58A6">
      <w:pPr>
        <w:ind w:left="-284" w:firstLine="710"/>
        <w:jc w:val="center"/>
        <w:rPr>
          <w:sz w:val="26"/>
          <w:szCs w:val="26"/>
        </w:rPr>
      </w:pPr>
    </w:p>
    <w:p w:rsidR="000C58A6" w:rsidRPr="000C58A6" w:rsidRDefault="000C58A6" w:rsidP="000C58A6">
      <w:pPr>
        <w:ind w:firstLine="709"/>
        <w:jc w:val="both"/>
        <w:rPr>
          <w:sz w:val="26"/>
          <w:szCs w:val="26"/>
        </w:rPr>
      </w:pPr>
      <w:r w:rsidRPr="000C58A6">
        <w:rPr>
          <w:sz w:val="26"/>
          <w:szCs w:val="26"/>
        </w:rPr>
        <w:t>Металлургический район</w:t>
      </w:r>
      <w:r w:rsidR="00D55A33">
        <w:rPr>
          <w:sz w:val="26"/>
          <w:szCs w:val="26"/>
        </w:rPr>
        <w:t xml:space="preserve"> города Челябинска</w:t>
      </w:r>
      <w:r w:rsidRPr="000C58A6">
        <w:rPr>
          <w:sz w:val="26"/>
          <w:szCs w:val="26"/>
        </w:rPr>
        <w:t xml:space="preserve"> - один из крупнейших промышленных районов города и ситуация в промышленности</w:t>
      </w:r>
      <w:r w:rsidR="00D55A33">
        <w:rPr>
          <w:sz w:val="26"/>
          <w:szCs w:val="26"/>
        </w:rPr>
        <w:t xml:space="preserve"> внутригородского</w:t>
      </w:r>
      <w:r w:rsidRPr="000C58A6">
        <w:rPr>
          <w:sz w:val="26"/>
          <w:szCs w:val="26"/>
        </w:rPr>
        <w:t xml:space="preserve"> района полностью отражает ситуацию в экономике города и складывающихся тенденциях в экономике страны. В структуре экономики</w:t>
      </w:r>
      <w:r w:rsidR="00D55A33">
        <w:rPr>
          <w:sz w:val="26"/>
          <w:szCs w:val="26"/>
        </w:rPr>
        <w:t xml:space="preserve"> внутригородского</w:t>
      </w:r>
      <w:r w:rsidRPr="000C58A6">
        <w:rPr>
          <w:sz w:val="26"/>
          <w:szCs w:val="26"/>
        </w:rPr>
        <w:t xml:space="preserve"> района преобладают предприятия металлургии и машиностроения.</w:t>
      </w:r>
    </w:p>
    <w:p w:rsidR="000C58A6" w:rsidRPr="000C58A6" w:rsidRDefault="000C58A6" w:rsidP="000C58A6">
      <w:pPr>
        <w:ind w:firstLine="709"/>
        <w:jc w:val="both"/>
        <w:rPr>
          <w:sz w:val="26"/>
          <w:szCs w:val="26"/>
        </w:rPr>
      </w:pPr>
      <w:r w:rsidRPr="000C58A6">
        <w:rPr>
          <w:sz w:val="26"/>
          <w:szCs w:val="26"/>
        </w:rPr>
        <w:t>Индекс промышленного производства по городу Челябинску по итогам 201</w:t>
      </w:r>
      <w:r w:rsidR="006E44E9">
        <w:rPr>
          <w:sz w:val="26"/>
          <w:szCs w:val="26"/>
        </w:rPr>
        <w:t>9</w:t>
      </w:r>
      <w:r w:rsidRPr="000C58A6">
        <w:rPr>
          <w:sz w:val="26"/>
          <w:szCs w:val="26"/>
        </w:rPr>
        <w:t xml:space="preserve"> года сос</w:t>
      </w:r>
      <w:r w:rsidR="006E44E9">
        <w:rPr>
          <w:sz w:val="26"/>
          <w:szCs w:val="26"/>
        </w:rPr>
        <w:t>тавил 106,1 процентов против 92,2 процента в 2018</w:t>
      </w:r>
      <w:r w:rsidRPr="000C58A6">
        <w:rPr>
          <w:sz w:val="26"/>
          <w:szCs w:val="26"/>
        </w:rPr>
        <w:t xml:space="preserve"> году.</w:t>
      </w:r>
    </w:p>
    <w:p w:rsidR="000C58A6" w:rsidRPr="000C58A6" w:rsidRDefault="000C58A6" w:rsidP="000C58A6">
      <w:pPr>
        <w:ind w:firstLine="709"/>
        <w:jc w:val="both"/>
        <w:rPr>
          <w:sz w:val="26"/>
          <w:szCs w:val="26"/>
        </w:rPr>
      </w:pPr>
      <w:r w:rsidRPr="000C58A6">
        <w:rPr>
          <w:sz w:val="26"/>
          <w:szCs w:val="26"/>
        </w:rPr>
        <w:t>В общем объеме оборота организаций и предприятий города доля оборота предприятий Металлу</w:t>
      </w:r>
      <w:r w:rsidR="00E24F0B">
        <w:rPr>
          <w:sz w:val="26"/>
          <w:szCs w:val="26"/>
        </w:rPr>
        <w:t>ргического района города Челябинска составляет 16,7 процентов</w:t>
      </w:r>
      <w:r w:rsidRPr="000C58A6">
        <w:rPr>
          <w:sz w:val="26"/>
          <w:szCs w:val="26"/>
        </w:rPr>
        <w:t>, в прошлом году эта доля составляла также</w:t>
      </w:r>
      <w:r w:rsidR="00E24F0B">
        <w:rPr>
          <w:sz w:val="26"/>
          <w:szCs w:val="26"/>
        </w:rPr>
        <w:t xml:space="preserve"> 18 процентов</w:t>
      </w:r>
      <w:r w:rsidRPr="000C58A6">
        <w:rPr>
          <w:sz w:val="26"/>
          <w:szCs w:val="26"/>
        </w:rPr>
        <w:t xml:space="preserve">. </w:t>
      </w:r>
      <w:r w:rsidR="00E24F0B">
        <w:rPr>
          <w:sz w:val="26"/>
          <w:szCs w:val="26"/>
        </w:rPr>
        <w:t>За 2019</w:t>
      </w:r>
      <w:r w:rsidRPr="000C58A6">
        <w:rPr>
          <w:sz w:val="26"/>
          <w:szCs w:val="26"/>
        </w:rPr>
        <w:t xml:space="preserve"> год оборот организаций</w:t>
      </w:r>
      <w:r w:rsidR="00E24F0B">
        <w:rPr>
          <w:sz w:val="26"/>
          <w:szCs w:val="26"/>
        </w:rPr>
        <w:t xml:space="preserve"> внутригородского</w:t>
      </w:r>
      <w:r w:rsidRPr="000C58A6">
        <w:rPr>
          <w:sz w:val="26"/>
          <w:szCs w:val="26"/>
        </w:rPr>
        <w:t xml:space="preserve"> района составил  </w:t>
      </w:r>
      <w:r w:rsidR="006E44E9">
        <w:rPr>
          <w:bCs/>
          <w:iCs/>
          <w:sz w:val="26"/>
          <w:szCs w:val="26"/>
        </w:rPr>
        <w:t>212,9</w:t>
      </w:r>
      <w:r w:rsidR="006E44E9">
        <w:rPr>
          <w:sz w:val="26"/>
          <w:szCs w:val="26"/>
        </w:rPr>
        <w:t xml:space="preserve"> </w:t>
      </w:r>
      <w:proofErr w:type="gramStart"/>
      <w:r w:rsidR="006E44E9">
        <w:rPr>
          <w:sz w:val="26"/>
          <w:szCs w:val="26"/>
        </w:rPr>
        <w:t>млрд</w:t>
      </w:r>
      <w:proofErr w:type="gramEnd"/>
      <w:r w:rsidR="006E44E9">
        <w:rPr>
          <w:sz w:val="26"/>
          <w:szCs w:val="26"/>
        </w:rPr>
        <w:t xml:space="preserve"> рублей</w:t>
      </w:r>
      <w:r w:rsidR="00E24F0B">
        <w:rPr>
          <w:sz w:val="26"/>
          <w:szCs w:val="26"/>
        </w:rPr>
        <w:t xml:space="preserve"> (за 2018</w:t>
      </w:r>
      <w:r w:rsidRPr="000C58A6">
        <w:rPr>
          <w:sz w:val="26"/>
          <w:szCs w:val="26"/>
        </w:rPr>
        <w:t xml:space="preserve"> год – </w:t>
      </w:r>
      <w:r w:rsidR="006E44E9">
        <w:rPr>
          <w:bCs/>
          <w:iCs/>
          <w:sz w:val="26"/>
          <w:szCs w:val="26"/>
        </w:rPr>
        <w:t>227,5</w:t>
      </w:r>
      <w:r w:rsidR="006E44E9">
        <w:rPr>
          <w:sz w:val="26"/>
          <w:szCs w:val="26"/>
        </w:rPr>
        <w:t xml:space="preserve"> млрд</w:t>
      </w:r>
      <w:r w:rsidRPr="000C58A6">
        <w:rPr>
          <w:sz w:val="26"/>
          <w:szCs w:val="26"/>
        </w:rPr>
        <w:t xml:space="preserve"> </w:t>
      </w:r>
      <w:r w:rsidR="006E44E9">
        <w:rPr>
          <w:sz w:val="26"/>
          <w:szCs w:val="26"/>
        </w:rPr>
        <w:t>рублей</w:t>
      </w:r>
      <w:r w:rsidRPr="000C58A6">
        <w:rPr>
          <w:sz w:val="26"/>
          <w:szCs w:val="26"/>
        </w:rPr>
        <w:t>), по итогам прошедшего го</w:t>
      </w:r>
      <w:r w:rsidR="00424B0F">
        <w:rPr>
          <w:sz w:val="26"/>
          <w:szCs w:val="26"/>
        </w:rPr>
        <w:t>да в целом отмечается уменьшение</w:t>
      </w:r>
      <w:r w:rsidRPr="000C58A6">
        <w:rPr>
          <w:sz w:val="26"/>
          <w:szCs w:val="26"/>
        </w:rPr>
        <w:t xml:space="preserve"> объемов оборотных средств, темпы роста по</w:t>
      </w:r>
      <w:r w:rsidR="00E24F0B">
        <w:rPr>
          <w:sz w:val="26"/>
          <w:szCs w:val="26"/>
        </w:rPr>
        <w:t xml:space="preserve"> внутригородскому</w:t>
      </w:r>
      <w:r w:rsidRPr="000C58A6">
        <w:rPr>
          <w:sz w:val="26"/>
          <w:szCs w:val="26"/>
        </w:rPr>
        <w:t xml:space="preserve"> району состави</w:t>
      </w:r>
      <w:r w:rsidR="00E24F0B">
        <w:rPr>
          <w:sz w:val="26"/>
          <w:szCs w:val="26"/>
        </w:rPr>
        <w:t>ли 93,6 процентов</w:t>
      </w:r>
      <w:r w:rsidRPr="000C58A6">
        <w:rPr>
          <w:sz w:val="26"/>
          <w:szCs w:val="26"/>
        </w:rPr>
        <w:t xml:space="preserve">, </w:t>
      </w:r>
      <w:r w:rsidR="00E24F0B">
        <w:rPr>
          <w:sz w:val="26"/>
          <w:szCs w:val="26"/>
        </w:rPr>
        <w:t>по городу этот показатель – 104,5 процентов</w:t>
      </w:r>
      <w:r w:rsidRPr="000C58A6">
        <w:rPr>
          <w:sz w:val="26"/>
          <w:szCs w:val="26"/>
        </w:rPr>
        <w:t xml:space="preserve"> от уровня прошлого года.</w:t>
      </w:r>
    </w:p>
    <w:p w:rsidR="000C58A6" w:rsidRPr="000C58A6" w:rsidRDefault="000C58A6" w:rsidP="000C58A6">
      <w:pPr>
        <w:ind w:left="-284" w:firstLine="710"/>
        <w:jc w:val="both"/>
        <w:rPr>
          <w:color w:val="FF0000"/>
          <w:sz w:val="26"/>
          <w:szCs w:val="26"/>
        </w:rPr>
      </w:pPr>
    </w:p>
    <w:p w:rsidR="000C58A6" w:rsidRPr="000C58A6" w:rsidRDefault="000C58A6" w:rsidP="000C58A6">
      <w:pPr>
        <w:pStyle w:val="3"/>
        <w:spacing w:after="0"/>
        <w:ind w:left="0" w:firstLine="743"/>
        <w:jc w:val="center"/>
        <w:rPr>
          <w:rFonts w:ascii="Times New Roman" w:hAnsi="Times New Roman" w:cs="Times New Roman"/>
          <w:sz w:val="26"/>
          <w:szCs w:val="26"/>
        </w:rPr>
      </w:pPr>
      <w:r w:rsidRPr="000C58A6">
        <w:rPr>
          <w:rFonts w:ascii="Times New Roman" w:hAnsi="Times New Roman" w:cs="Times New Roman"/>
          <w:sz w:val="26"/>
          <w:szCs w:val="26"/>
        </w:rPr>
        <w:t>Оборот организаций по видам экономической деятельности</w:t>
      </w:r>
    </w:p>
    <w:p w:rsidR="000C58A6" w:rsidRDefault="000C58A6" w:rsidP="000C58A6">
      <w:pPr>
        <w:pStyle w:val="3"/>
        <w:spacing w:after="0"/>
        <w:ind w:left="0" w:firstLine="743"/>
        <w:jc w:val="center"/>
        <w:rPr>
          <w:rFonts w:ascii="Times New Roman" w:hAnsi="Times New Roman" w:cs="Times New Roman"/>
          <w:sz w:val="26"/>
          <w:szCs w:val="26"/>
        </w:rPr>
      </w:pPr>
      <w:r w:rsidRPr="000C58A6">
        <w:rPr>
          <w:rFonts w:ascii="Times New Roman" w:hAnsi="Times New Roman" w:cs="Times New Roman"/>
          <w:sz w:val="26"/>
          <w:szCs w:val="26"/>
        </w:rPr>
        <w:t xml:space="preserve">по Металлургическому району города Челябинска </w:t>
      </w:r>
      <w:r>
        <w:rPr>
          <w:rFonts w:ascii="Times New Roman" w:hAnsi="Times New Roman" w:cs="Times New Roman"/>
          <w:sz w:val="26"/>
          <w:szCs w:val="26"/>
        </w:rPr>
        <w:t>(в тыс. рублей</w:t>
      </w:r>
      <w:r w:rsidRPr="000C58A6">
        <w:rPr>
          <w:rFonts w:ascii="Times New Roman" w:hAnsi="Times New Roman" w:cs="Times New Roman"/>
          <w:sz w:val="26"/>
          <w:szCs w:val="26"/>
        </w:rPr>
        <w:t>)</w:t>
      </w:r>
    </w:p>
    <w:p w:rsidR="000C58A6" w:rsidRPr="00F327D4" w:rsidRDefault="000C58A6" w:rsidP="000C58A6">
      <w:pPr>
        <w:pStyle w:val="3"/>
        <w:spacing w:after="0"/>
        <w:ind w:left="0" w:firstLine="743"/>
        <w:jc w:val="center"/>
        <w:rPr>
          <w:rFonts w:ascii="Times New Roman" w:hAnsi="Times New Roman" w:cs="Times New Roman"/>
          <w:sz w:val="24"/>
          <w:szCs w:val="24"/>
        </w:rPr>
      </w:pPr>
    </w:p>
    <w:tbl>
      <w:tblPr>
        <w:tblW w:w="4874" w:type="pct"/>
        <w:tblLook w:val="04A0" w:firstRow="1" w:lastRow="0" w:firstColumn="1" w:lastColumn="0" w:noHBand="0" w:noVBand="1"/>
      </w:tblPr>
      <w:tblGrid>
        <w:gridCol w:w="3652"/>
        <w:gridCol w:w="1985"/>
        <w:gridCol w:w="1842"/>
        <w:gridCol w:w="2127"/>
      </w:tblGrid>
      <w:tr w:rsidR="000B3FC4" w:rsidTr="000B3FC4">
        <w:trPr>
          <w:trHeight w:val="718"/>
        </w:trPr>
        <w:tc>
          <w:tcPr>
            <w:tcW w:w="1901" w:type="pct"/>
            <w:tcBorders>
              <w:top w:val="single" w:sz="8" w:space="0" w:color="auto"/>
              <w:left w:val="single" w:sz="8" w:space="0" w:color="auto"/>
              <w:bottom w:val="single" w:sz="6" w:space="0" w:color="auto"/>
              <w:right w:val="single" w:sz="6" w:space="0" w:color="auto"/>
            </w:tcBorders>
            <w:noWrap/>
            <w:vAlign w:val="center"/>
            <w:hideMark/>
          </w:tcPr>
          <w:p w:rsidR="000B3FC4" w:rsidRPr="00D55A33" w:rsidRDefault="000B3FC4" w:rsidP="00E74DFE">
            <w:pPr>
              <w:spacing w:after="200" w:line="276" w:lineRule="auto"/>
              <w:rPr>
                <w:lang w:eastAsia="en-US"/>
              </w:rPr>
            </w:pPr>
          </w:p>
        </w:tc>
        <w:tc>
          <w:tcPr>
            <w:tcW w:w="1033" w:type="pct"/>
            <w:tcBorders>
              <w:top w:val="single" w:sz="8" w:space="0" w:color="auto"/>
              <w:left w:val="single" w:sz="6" w:space="0" w:color="auto"/>
              <w:bottom w:val="single" w:sz="6" w:space="0" w:color="auto"/>
              <w:right w:val="single" w:sz="6" w:space="0" w:color="auto"/>
            </w:tcBorders>
            <w:vAlign w:val="center"/>
          </w:tcPr>
          <w:p w:rsidR="000B3FC4" w:rsidRPr="00D55A33" w:rsidRDefault="000B3FC4" w:rsidP="00E74DFE">
            <w:pPr>
              <w:ind w:left="-108" w:right="-108"/>
              <w:jc w:val="center"/>
              <w:rPr>
                <w:bCs/>
              </w:rPr>
            </w:pPr>
          </w:p>
          <w:p w:rsidR="000B3FC4" w:rsidRPr="00D55A33" w:rsidRDefault="000B3FC4" w:rsidP="00E74DFE">
            <w:pPr>
              <w:ind w:left="-108" w:right="-108"/>
              <w:jc w:val="center"/>
              <w:rPr>
                <w:bCs/>
              </w:rPr>
            </w:pPr>
            <w:r w:rsidRPr="00D55A33">
              <w:rPr>
                <w:bCs/>
              </w:rPr>
              <w:t>2018</w:t>
            </w:r>
          </w:p>
          <w:p w:rsidR="000B3FC4" w:rsidRPr="00D55A33" w:rsidRDefault="000B3FC4" w:rsidP="00E74DFE">
            <w:pPr>
              <w:spacing w:line="276" w:lineRule="auto"/>
              <w:ind w:right="-108"/>
              <w:jc w:val="center"/>
              <w:rPr>
                <w:bCs/>
                <w:lang w:eastAsia="en-US"/>
              </w:rPr>
            </w:pPr>
          </w:p>
        </w:tc>
        <w:tc>
          <w:tcPr>
            <w:tcW w:w="959" w:type="pct"/>
            <w:tcBorders>
              <w:top w:val="single" w:sz="8" w:space="0" w:color="auto"/>
              <w:left w:val="single" w:sz="4" w:space="0" w:color="auto"/>
              <w:bottom w:val="nil"/>
              <w:right w:val="single" w:sz="4" w:space="0" w:color="auto"/>
            </w:tcBorders>
            <w:vAlign w:val="center"/>
          </w:tcPr>
          <w:p w:rsidR="000B3FC4" w:rsidRPr="00D55A33" w:rsidRDefault="000B3FC4" w:rsidP="00D55A33">
            <w:pPr>
              <w:ind w:left="-107" w:right="-98"/>
              <w:jc w:val="center"/>
              <w:rPr>
                <w:bCs/>
              </w:rPr>
            </w:pPr>
            <w:r w:rsidRPr="00D55A33">
              <w:rPr>
                <w:bCs/>
              </w:rPr>
              <w:t>2019</w:t>
            </w:r>
          </w:p>
        </w:tc>
        <w:tc>
          <w:tcPr>
            <w:tcW w:w="1107" w:type="pct"/>
            <w:tcBorders>
              <w:top w:val="single" w:sz="8" w:space="0" w:color="auto"/>
              <w:left w:val="single" w:sz="4" w:space="0" w:color="auto"/>
              <w:bottom w:val="nil"/>
              <w:right w:val="single" w:sz="8" w:space="0" w:color="auto"/>
            </w:tcBorders>
            <w:vAlign w:val="center"/>
            <w:hideMark/>
          </w:tcPr>
          <w:p w:rsidR="000B3FC4" w:rsidRPr="00D55A33" w:rsidRDefault="000B3FC4" w:rsidP="00E74DFE">
            <w:pPr>
              <w:ind w:left="-107" w:right="-98"/>
              <w:jc w:val="center"/>
              <w:rPr>
                <w:bCs/>
              </w:rPr>
            </w:pPr>
            <w:r w:rsidRPr="00D55A33">
              <w:rPr>
                <w:bCs/>
              </w:rPr>
              <w:t>Темп роста 2019/2018</w:t>
            </w:r>
          </w:p>
          <w:p w:rsidR="000B3FC4" w:rsidRPr="00D55A33" w:rsidRDefault="000B3FC4" w:rsidP="00E74DFE">
            <w:pPr>
              <w:jc w:val="center"/>
              <w:rPr>
                <w:bCs/>
                <w:lang w:eastAsia="en-US"/>
              </w:rPr>
            </w:pPr>
            <w:r w:rsidRPr="00D55A33">
              <w:rPr>
                <w:bCs/>
              </w:rPr>
              <w:t>в процентах</w:t>
            </w:r>
          </w:p>
        </w:tc>
      </w:tr>
      <w:tr w:rsidR="009E120C" w:rsidTr="009E120C">
        <w:trPr>
          <w:trHeight w:val="291"/>
        </w:trPr>
        <w:tc>
          <w:tcPr>
            <w:tcW w:w="1901" w:type="pct"/>
            <w:tcBorders>
              <w:top w:val="single" w:sz="8" w:space="0" w:color="auto"/>
              <w:left w:val="single" w:sz="8" w:space="0" w:color="auto"/>
              <w:bottom w:val="single" w:sz="6" w:space="0" w:color="auto"/>
              <w:right w:val="single" w:sz="6" w:space="0" w:color="auto"/>
            </w:tcBorders>
            <w:noWrap/>
            <w:vAlign w:val="center"/>
          </w:tcPr>
          <w:p w:rsidR="009E120C" w:rsidRPr="00D55A33" w:rsidRDefault="009E120C" w:rsidP="009E120C">
            <w:pPr>
              <w:jc w:val="center"/>
              <w:rPr>
                <w:lang w:eastAsia="en-US"/>
              </w:rPr>
            </w:pPr>
            <w:r>
              <w:rPr>
                <w:lang w:eastAsia="en-US"/>
              </w:rPr>
              <w:t>1</w:t>
            </w:r>
          </w:p>
        </w:tc>
        <w:tc>
          <w:tcPr>
            <w:tcW w:w="1033" w:type="pct"/>
            <w:tcBorders>
              <w:top w:val="single" w:sz="8" w:space="0" w:color="auto"/>
              <w:left w:val="single" w:sz="6" w:space="0" w:color="auto"/>
              <w:bottom w:val="single" w:sz="6" w:space="0" w:color="auto"/>
              <w:right w:val="single" w:sz="6" w:space="0" w:color="auto"/>
            </w:tcBorders>
            <w:vAlign w:val="center"/>
          </w:tcPr>
          <w:p w:rsidR="009E120C" w:rsidRPr="00D55A33" w:rsidRDefault="009E120C" w:rsidP="009E120C">
            <w:pPr>
              <w:ind w:left="-108" w:right="-108"/>
              <w:jc w:val="center"/>
              <w:rPr>
                <w:bCs/>
              </w:rPr>
            </w:pPr>
            <w:r>
              <w:rPr>
                <w:bCs/>
              </w:rPr>
              <w:t>2</w:t>
            </w:r>
          </w:p>
        </w:tc>
        <w:tc>
          <w:tcPr>
            <w:tcW w:w="959" w:type="pct"/>
            <w:tcBorders>
              <w:top w:val="single" w:sz="8" w:space="0" w:color="auto"/>
              <w:left w:val="single" w:sz="4" w:space="0" w:color="auto"/>
              <w:bottom w:val="nil"/>
              <w:right w:val="single" w:sz="4" w:space="0" w:color="auto"/>
            </w:tcBorders>
            <w:vAlign w:val="center"/>
          </w:tcPr>
          <w:p w:rsidR="009E120C" w:rsidRPr="00D55A33" w:rsidRDefault="009E120C" w:rsidP="009E120C">
            <w:pPr>
              <w:ind w:left="-107" w:right="-98"/>
              <w:jc w:val="center"/>
              <w:rPr>
                <w:bCs/>
              </w:rPr>
            </w:pPr>
            <w:r>
              <w:rPr>
                <w:bCs/>
              </w:rPr>
              <w:t>3</w:t>
            </w:r>
          </w:p>
        </w:tc>
        <w:tc>
          <w:tcPr>
            <w:tcW w:w="1107" w:type="pct"/>
            <w:tcBorders>
              <w:top w:val="single" w:sz="8" w:space="0" w:color="auto"/>
              <w:left w:val="single" w:sz="4" w:space="0" w:color="auto"/>
              <w:bottom w:val="nil"/>
              <w:right w:val="single" w:sz="8" w:space="0" w:color="auto"/>
            </w:tcBorders>
            <w:vAlign w:val="center"/>
          </w:tcPr>
          <w:p w:rsidR="009E120C" w:rsidRPr="00D55A33" w:rsidRDefault="009E120C" w:rsidP="009E120C">
            <w:pPr>
              <w:ind w:left="-107" w:right="-98"/>
              <w:jc w:val="center"/>
              <w:rPr>
                <w:bCs/>
              </w:rPr>
            </w:pPr>
            <w:r>
              <w:rPr>
                <w:bCs/>
              </w:rPr>
              <w:t>4</w:t>
            </w:r>
          </w:p>
        </w:tc>
      </w:tr>
      <w:tr w:rsidR="000B3FC4" w:rsidTr="000B3FC4">
        <w:trPr>
          <w:trHeight w:val="454"/>
        </w:trPr>
        <w:tc>
          <w:tcPr>
            <w:tcW w:w="1901" w:type="pct"/>
            <w:tcBorders>
              <w:top w:val="single" w:sz="6" w:space="0" w:color="auto"/>
              <w:left w:val="single" w:sz="8" w:space="0" w:color="auto"/>
              <w:bottom w:val="single" w:sz="8" w:space="0" w:color="auto"/>
              <w:right w:val="single" w:sz="6" w:space="0" w:color="auto"/>
            </w:tcBorders>
            <w:shd w:val="clear" w:color="auto" w:fill="FFFFFF"/>
            <w:vAlign w:val="center"/>
            <w:hideMark/>
          </w:tcPr>
          <w:p w:rsidR="000B3FC4" w:rsidRPr="00D55A33" w:rsidRDefault="000B3FC4" w:rsidP="00E74DFE">
            <w:pPr>
              <w:spacing w:line="276" w:lineRule="auto"/>
              <w:jc w:val="both"/>
              <w:rPr>
                <w:bCs/>
                <w:lang w:eastAsia="en-US"/>
              </w:rPr>
            </w:pPr>
            <w:r w:rsidRPr="00D55A33">
              <w:rPr>
                <w:bCs/>
              </w:rPr>
              <w:t>всего по г.</w:t>
            </w:r>
            <w:r w:rsidRPr="00D55A33">
              <w:rPr>
                <w:bCs/>
                <w:lang w:val="en-US"/>
              </w:rPr>
              <w:t xml:space="preserve"> </w:t>
            </w:r>
            <w:r w:rsidRPr="00D55A33">
              <w:rPr>
                <w:bCs/>
              </w:rPr>
              <w:t>Челябинску</w:t>
            </w:r>
          </w:p>
        </w:tc>
        <w:tc>
          <w:tcPr>
            <w:tcW w:w="1033" w:type="pct"/>
            <w:tcBorders>
              <w:top w:val="single" w:sz="6" w:space="0" w:color="auto"/>
              <w:left w:val="single" w:sz="6" w:space="0" w:color="auto"/>
              <w:bottom w:val="single" w:sz="8" w:space="0" w:color="auto"/>
              <w:right w:val="single" w:sz="6" w:space="0" w:color="auto"/>
            </w:tcBorders>
            <w:vAlign w:val="center"/>
            <w:hideMark/>
          </w:tcPr>
          <w:p w:rsidR="000B3FC4" w:rsidRPr="00D55A33" w:rsidRDefault="000B3FC4" w:rsidP="006E44E9">
            <w:pPr>
              <w:spacing w:line="276" w:lineRule="auto"/>
              <w:jc w:val="center"/>
              <w:rPr>
                <w:bCs/>
                <w:lang w:eastAsia="en-US"/>
              </w:rPr>
            </w:pPr>
            <w:r w:rsidRPr="00D55A33">
              <w:rPr>
                <w:bCs/>
                <w:lang w:eastAsia="en-US"/>
              </w:rPr>
              <w:t>1 259998540</w:t>
            </w:r>
          </w:p>
        </w:tc>
        <w:tc>
          <w:tcPr>
            <w:tcW w:w="959" w:type="pct"/>
            <w:tcBorders>
              <w:top w:val="single" w:sz="4" w:space="0" w:color="auto"/>
              <w:left w:val="single" w:sz="4" w:space="0" w:color="auto"/>
              <w:bottom w:val="single" w:sz="4" w:space="0" w:color="auto"/>
              <w:right w:val="single" w:sz="4" w:space="0" w:color="auto"/>
            </w:tcBorders>
            <w:vAlign w:val="center"/>
          </w:tcPr>
          <w:p w:rsidR="000B3FC4" w:rsidRPr="00D55A33" w:rsidRDefault="000B3FC4" w:rsidP="006E44E9">
            <w:pPr>
              <w:spacing w:line="276" w:lineRule="auto"/>
              <w:jc w:val="center"/>
              <w:rPr>
                <w:bCs/>
              </w:rPr>
            </w:pPr>
            <w:r>
              <w:rPr>
                <w:bCs/>
              </w:rPr>
              <w:t>1 277293318</w:t>
            </w:r>
          </w:p>
        </w:tc>
        <w:tc>
          <w:tcPr>
            <w:tcW w:w="1107" w:type="pct"/>
            <w:tcBorders>
              <w:top w:val="single" w:sz="4" w:space="0" w:color="auto"/>
              <w:left w:val="single" w:sz="4" w:space="0" w:color="auto"/>
              <w:bottom w:val="single" w:sz="4" w:space="0" w:color="auto"/>
              <w:right w:val="single" w:sz="8" w:space="0" w:color="auto"/>
            </w:tcBorders>
            <w:noWrap/>
            <w:vAlign w:val="center"/>
            <w:hideMark/>
          </w:tcPr>
          <w:p w:rsidR="000B3FC4" w:rsidRPr="00D55A33" w:rsidRDefault="000B3FC4" w:rsidP="006E44E9">
            <w:pPr>
              <w:spacing w:line="276" w:lineRule="auto"/>
              <w:jc w:val="center"/>
              <w:rPr>
                <w:bCs/>
                <w:lang w:eastAsia="en-US"/>
              </w:rPr>
            </w:pPr>
            <w:r w:rsidRPr="00D55A33">
              <w:rPr>
                <w:bCs/>
              </w:rPr>
              <w:t>104,5</w:t>
            </w:r>
          </w:p>
        </w:tc>
      </w:tr>
      <w:tr w:rsidR="000B3FC4" w:rsidTr="000B3FC4">
        <w:trPr>
          <w:trHeight w:val="352"/>
        </w:trPr>
        <w:tc>
          <w:tcPr>
            <w:tcW w:w="1901" w:type="pct"/>
            <w:tcBorders>
              <w:top w:val="single" w:sz="8" w:space="0" w:color="auto"/>
              <w:left w:val="single" w:sz="8" w:space="0" w:color="auto"/>
              <w:bottom w:val="single" w:sz="4" w:space="0" w:color="auto"/>
              <w:right w:val="nil"/>
            </w:tcBorders>
            <w:vAlign w:val="bottom"/>
            <w:hideMark/>
          </w:tcPr>
          <w:p w:rsidR="000B3FC4" w:rsidRPr="00D55A33" w:rsidRDefault="000B3FC4" w:rsidP="00E74DFE">
            <w:pPr>
              <w:spacing w:line="276" w:lineRule="auto"/>
              <w:jc w:val="both"/>
              <w:rPr>
                <w:bCs/>
                <w:lang w:eastAsia="en-US"/>
              </w:rPr>
            </w:pPr>
            <w:r>
              <w:rPr>
                <w:bCs/>
              </w:rPr>
              <w:t>в том числе</w:t>
            </w:r>
            <w:r w:rsidRPr="00D55A33">
              <w:rPr>
                <w:bCs/>
              </w:rPr>
              <w:t xml:space="preserve"> Металлургический район</w:t>
            </w:r>
          </w:p>
        </w:tc>
        <w:tc>
          <w:tcPr>
            <w:tcW w:w="1033" w:type="pct"/>
            <w:tcBorders>
              <w:top w:val="single" w:sz="8" w:space="0" w:color="auto"/>
              <w:left w:val="single" w:sz="8" w:space="0" w:color="auto"/>
              <w:bottom w:val="single" w:sz="4" w:space="0" w:color="auto"/>
              <w:right w:val="single" w:sz="8" w:space="0" w:color="auto"/>
            </w:tcBorders>
            <w:vAlign w:val="center"/>
            <w:hideMark/>
          </w:tcPr>
          <w:p w:rsidR="000B3FC4" w:rsidRPr="00D55A33" w:rsidRDefault="000B3FC4" w:rsidP="006E44E9">
            <w:pPr>
              <w:jc w:val="center"/>
              <w:rPr>
                <w:bCs/>
              </w:rPr>
            </w:pPr>
            <w:r>
              <w:rPr>
                <w:bCs/>
              </w:rPr>
              <w:t>227 528913</w:t>
            </w:r>
          </w:p>
        </w:tc>
        <w:tc>
          <w:tcPr>
            <w:tcW w:w="959" w:type="pct"/>
            <w:tcBorders>
              <w:top w:val="nil"/>
              <w:left w:val="single" w:sz="4" w:space="0" w:color="auto"/>
              <w:bottom w:val="single" w:sz="4" w:space="0" w:color="auto"/>
              <w:right w:val="single" w:sz="4" w:space="0" w:color="auto"/>
            </w:tcBorders>
            <w:vAlign w:val="center"/>
          </w:tcPr>
          <w:p w:rsidR="000B3FC4" w:rsidRPr="00D55A33" w:rsidRDefault="000B3FC4" w:rsidP="006E44E9">
            <w:pPr>
              <w:jc w:val="center"/>
              <w:rPr>
                <w:bCs/>
              </w:rPr>
            </w:pPr>
            <w:r>
              <w:rPr>
                <w:bCs/>
              </w:rPr>
              <w:t>212 988583</w:t>
            </w:r>
          </w:p>
        </w:tc>
        <w:tc>
          <w:tcPr>
            <w:tcW w:w="1107" w:type="pct"/>
            <w:tcBorders>
              <w:top w:val="nil"/>
              <w:left w:val="single" w:sz="4" w:space="0" w:color="auto"/>
              <w:bottom w:val="single" w:sz="4" w:space="0" w:color="auto"/>
              <w:right w:val="single" w:sz="8" w:space="0" w:color="auto"/>
            </w:tcBorders>
            <w:noWrap/>
            <w:vAlign w:val="center"/>
            <w:hideMark/>
          </w:tcPr>
          <w:p w:rsidR="000B3FC4" w:rsidRPr="00D55A33" w:rsidRDefault="000B3FC4" w:rsidP="006E44E9">
            <w:pPr>
              <w:jc w:val="center"/>
              <w:rPr>
                <w:bCs/>
              </w:rPr>
            </w:pPr>
            <w:r>
              <w:rPr>
                <w:bCs/>
              </w:rPr>
              <w:t>93,6</w:t>
            </w:r>
          </w:p>
        </w:tc>
      </w:tr>
      <w:tr w:rsidR="000B3FC4" w:rsidTr="000B3FC4">
        <w:trPr>
          <w:trHeight w:val="293"/>
        </w:trPr>
        <w:tc>
          <w:tcPr>
            <w:tcW w:w="1901" w:type="pct"/>
            <w:tcBorders>
              <w:top w:val="nil"/>
              <w:left w:val="single" w:sz="8" w:space="0" w:color="auto"/>
              <w:bottom w:val="single" w:sz="4" w:space="0" w:color="auto"/>
              <w:right w:val="single" w:sz="4" w:space="0" w:color="auto"/>
            </w:tcBorders>
            <w:vAlign w:val="bottom"/>
            <w:hideMark/>
          </w:tcPr>
          <w:p w:rsidR="000B3FC4" w:rsidRPr="00D55A33" w:rsidRDefault="000B3FC4" w:rsidP="00E74DFE">
            <w:pPr>
              <w:jc w:val="both"/>
              <w:rPr>
                <w:iCs/>
                <w:lang w:eastAsia="en-US"/>
              </w:rPr>
            </w:pPr>
            <w:r w:rsidRPr="00D55A33">
              <w:rPr>
                <w:iCs/>
              </w:rPr>
              <w:t>Доля района в объеме города</w:t>
            </w:r>
          </w:p>
        </w:tc>
        <w:tc>
          <w:tcPr>
            <w:tcW w:w="1033" w:type="pct"/>
            <w:tcBorders>
              <w:top w:val="single" w:sz="4" w:space="0" w:color="auto"/>
              <w:left w:val="single" w:sz="4" w:space="0" w:color="auto"/>
              <w:bottom w:val="single" w:sz="4" w:space="0" w:color="auto"/>
              <w:right w:val="single" w:sz="4" w:space="0" w:color="auto"/>
            </w:tcBorders>
            <w:vAlign w:val="center"/>
            <w:hideMark/>
          </w:tcPr>
          <w:p w:rsidR="000B3FC4" w:rsidRPr="00D55A33" w:rsidRDefault="000B3FC4" w:rsidP="006E44E9">
            <w:pPr>
              <w:jc w:val="center"/>
            </w:pPr>
            <w:r w:rsidRPr="00D55A33">
              <w:t>0,18</w:t>
            </w:r>
          </w:p>
        </w:tc>
        <w:tc>
          <w:tcPr>
            <w:tcW w:w="959" w:type="pct"/>
            <w:tcBorders>
              <w:top w:val="nil"/>
              <w:left w:val="single" w:sz="4" w:space="0" w:color="auto"/>
              <w:bottom w:val="single" w:sz="4" w:space="0" w:color="auto"/>
              <w:right w:val="single" w:sz="4" w:space="0" w:color="auto"/>
            </w:tcBorders>
            <w:vAlign w:val="center"/>
          </w:tcPr>
          <w:p w:rsidR="000B3FC4" w:rsidRPr="00D55A33" w:rsidRDefault="000B3FC4" w:rsidP="006E44E9">
            <w:pPr>
              <w:spacing w:line="276" w:lineRule="auto"/>
              <w:jc w:val="center"/>
              <w:rPr>
                <w:lang w:eastAsia="en-US"/>
              </w:rPr>
            </w:pPr>
            <w:r>
              <w:rPr>
                <w:lang w:eastAsia="en-US"/>
              </w:rPr>
              <w:t>0,17</w:t>
            </w:r>
          </w:p>
        </w:tc>
        <w:tc>
          <w:tcPr>
            <w:tcW w:w="1107" w:type="pct"/>
            <w:tcBorders>
              <w:top w:val="nil"/>
              <w:left w:val="single" w:sz="4" w:space="0" w:color="auto"/>
              <w:bottom w:val="single" w:sz="4" w:space="0" w:color="auto"/>
              <w:right w:val="single" w:sz="8" w:space="0" w:color="auto"/>
            </w:tcBorders>
            <w:noWrap/>
            <w:vAlign w:val="center"/>
            <w:hideMark/>
          </w:tcPr>
          <w:p w:rsidR="000B3FC4" w:rsidRPr="00D55A33" w:rsidRDefault="000B3FC4" w:rsidP="006E44E9">
            <w:pPr>
              <w:spacing w:line="276" w:lineRule="auto"/>
              <w:jc w:val="center"/>
              <w:rPr>
                <w:lang w:eastAsia="en-US"/>
              </w:rPr>
            </w:pPr>
          </w:p>
        </w:tc>
      </w:tr>
      <w:tr w:rsidR="000B3FC4" w:rsidTr="000B3FC4">
        <w:trPr>
          <w:trHeight w:val="293"/>
        </w:trPr>
        <w:tc>
          <w:tcPr>
            <w:tcW w:w="1901" w:type="pct"/>
            <w:tcBorders>
              <w:top w:val="nil"/>
              <w:left w:val="single" w:sz="8" w:space="0" w:color="auto"/>
              <w:bottom w:val="single" w:sz="4" w:space="0" w:color="auto"/>
              <w:right w:val="single" w:sz="4" w:space="0" w:color="auto"/>
            </w:tcBorders>
            <w:vAlign w:val="bottom"/>
            <w:hideMark/>
          </w:tcPr>
          <w:p w:rsidR="000B3FC4" w:rsidRPr="00D55A33" w:rsidRDefault="000B3FC4" w:rsidP="00E74DFE">
            <w:pPr>
              <w:jc w:val="both"/>
              <w:rPr>
                <w:iCs/>
                <w:lang w:eastAsia="en-US"/>
              </w:rPr>
            </w:pPr>
            <w:r w:rsidRPr="00D55A33">
              <w:rPr>
                <w:iCs/>
              </w:rPr>
              <w:t>Обрабатывающие производства</w:t>
            </w:r>
          </w:p>
        </w:tc>
        <w:tc>
          <w:tcPr>
            <w:tcW w:w="1033" w:type="pct"/>
            <w:tcBorders>
              <w:top w:val="single" w:sz="4" w:space="0" w:color="auto"/>
              <w:left w:val="single" w:sz="4" w:space="0" w:color="auto"/>
              <w:bottom w:val="single" w:sz="4" w:space="0" w:color="auto"/>
              <w:right w:val="single" w:sz="4" w:space="0" w:color="auto"/>
            </w:tcBorders>
            <w:vAlign w:val="center"/>
            <w:hideMark/>
          </w:tcPr>
          <w:p w:rsidR="000B3FC4" w:rsidRPr="00D55A33" w:rsidRDefault="000B3FC4" w:rsidP="006E44E9">
            <w:pPr>
              <w:jc w:val="center"/>
              <w:rPr>
                <w:iCs/>
              </w:rPr>
            </w:pPr>
            <w:r>
              <w:rPr>
                <w:iCs/>
              </w:rPr>
              <w:t>185 327692</w:t>
            </w:r>
          </w:p>
        </w:tc>
        <w:tc>
          <w:tcPr>
            <w:tcW w:w="959" w:type="pct"/>
            <w:tcBorders>
              <w:top w:val="nil"/>
              <w:left w:val="single" w:sz="4" w:space="0" w:color="auto"/>
              <w:bottom w:val="single" w:sz="4" w:space="0" w:color="auto"/>
              <w:right w:val="single" w:sz="4" w:space="0" w:color="auto"/>
            </w:tcBorders>
            <w:vAlign w:val="center"/>
          </w:tcPr>
          <w:p w:rsidR="000B3FC4" w:rsidRPr="00D55A33" w:rsidRDefault="000B3FC4" w:rsidP="006E44E9">
            <w:pPr>
              <w:jc w:val="center"/>
            </w:pPr>
            <w:r>
              <w:t>171 758337</w:t>
            </w:r>
          </w:p>
        </w:tc>
        <w:tc>
          <w:tcPr>
            <w:tcW w:w="1107" w:type="pct"/>
            <w:tcBorders>
              <w:top w:val="nil"/>
              <w:left w:val="single" w:sz="4" w:space="0" w:color="auto"/>
              <w:bottom w:val="single" w:sz="4" w:space="0" w:color="auto"/>
              <w:right w:val="single" w:sz="8" w:space="0" w:color="auto"/>
            </w:tcBorders>
            <w:noWrap/>
            <w:vAlign w:val="center"/>
            <w:hideMark/>
          </w:tcPr>
          <w:p w:rsidR="000B3FC4" w:rsidRPr="00D55A33" w:rsidRDefault="000B3FC4" w:rsidP="006E44E9">
            <w:pPr>
              <w:jc w:val="center"/>
            </w:pPr>
            <w:r>
              <w:t>92,7</w:t>
            </w:r>
          </w:p>
        </w:tc>
      </w:tr>
      <w:tr w:rsidR="000B3FC4" w:rsidTr="000B3FC4">
        <w:trPr>
          <w:trHeight w:val="454"/>
        </w:trPr>
        <w:tc>
          <w:tcPr>
            <w:tcW w:w="1901" w:type="pct"/>
            <w:tcBorders>
              <w:top w:val="nil"/>
              <w:left w:val="single" w:sz="8" w:space="0" w:color="auto"/>
              <w:bottom w:val="single" w:sz="4" w:space="0" w:color="auto"/>
              <w:right w:val="nil"/>
            </w:tcBorders>
            <w:vAlign w:val="bottom"/>
            <w:hideMark/>
          </w:tcPr>
          <w:p w:rsidR="000B3FC4" w:rsidRPr="00D55A33" w:rsidRDefault="000B3FC4" w:rsidP="00D55A33">
            <w:pPr>
              <w:rPr>
                <w:lang w:eastAsia="en-US"/>
              </w:rPr>
            </w:pPr>
            <w:r w:rsidRPr="00D55A33">
              <w:t>Производство прочих неметаллических минеральных продуктов</w:t>
            </w:r>
          </w:p>
        </w:tc>
        <w:tc>
          <w:tcPr>
            <w:tcW w:w="1033" w:type="pct"/>
            <w:tcBorders>
              <w:top w:val="nil"/>
              <w:left w:val="single" w:sz="8" w:space="0" w:color="auto"/>
              <w:bottom w:val="single" w:sz="4" w:space="0" w:color="auto"/>
              <w:right w:val="single" w:sz="8" w:space="0" w:color="auto"/>
            </w:tcBorders>
            <w:vAlign w:val="center"/>
            <w:hideMark/>
          </w:tcPr>
          <w:p w:rsidR="000B3FC4" w:rsidRPr="00D55A33" w:rsidRDefault="000B3FC4" w:rsidP="006E44E9">
            <w:pPr>
              <w:jc w:val="center"/>
            </w:pPr>
            <w:r>
              <w:t>10 946861</w:t>
            </w:r>
          </w:p>
        </w:tc>
        <w:tc>
          <w:tcPr>
            <w:tcW w:w="959" w:type="pct"/>
            <w:tcBorders>
              <w:top w:val="nil"/>
              <w:left w:val="single" w:sz="4" w:space="0" w:color="auto"/>
              <w:bottom w:val="single" w:sz="4" w:space="0" w:color="auto"/>
              <w:right w:val="single" w:sz="4" w:space="0" w:color="auto"/>
            </w:tcBorders>
            <w:vAlign w:val="center"/>
          </w:tcPr>
          <w:p w:rsidR="000B3FC4" w:rsidRPr="00D55A33" w:rsidRDefault="000B3FC4" w:rsidP="006E44E9">
            <w:pPr>
              <w:jc w:val="center"/>
            </w:pPr>
            <w:r>
              <w:t>15 084138</w:t>
            </w:r>
          </w:p>
        </w:tc>
        <w:tc>
          <w:tcPr>
            <w:tcW w:w="1107" w:type="pct"/>
            <w:tcBorders>
              <w:top w:val="nil"/>
              <w:left w:val="single" w:sz="4" w:space="0" w:color="auto"/>
              <w:bottom w:val="single" w:sz="4" w:space="0" w:color="auto"/>
              <w:right w:val="single" w:sz="8" w:space="0" w:color="auto"/>
            </w:tcBorders>
            <w:noWrap/>
            <w:vAlign w:val="center"/>
            <w:hideMark/>
          </w:tcPr>
          <w:p w:rsidR="000B3FC4" w:rsidRPr="00D55A33" w:rsidRDefault="000B3FC4" w:rsidP="006E44E9">
            <w:pPr>
              <w:jc w:val="center"/>
            </w:pPr>
            <w:r>
              <w:t>137,8</w:t>
            </w:r>
          </w:p>
        </w:tc>
      </w:tr>
      <w:tr w:rsidR="000B3FC4" w:rsidTr="000B3FC4">
        <w:trPr>
          <w:trHeight w:val="454"/>
        </w:trPr>
        <w:tc>
          <w:tcPr>
            <w:tcW w:w="1901" w:type="pct"/>
            <w:tcBorders>
              <w:top w:val="nil"/>
              <w:left w:val="single" w:sz="8" w:space="0" w:color="auto"/>
              <w:bottom w:val="single" w:sz="4" w:space="0" w:color="auto"/>
              <w:right w:val="nil"/>
            </w:tcBorders>
            <w:vAlign w:val="bottom"/>
            <w:hideMark/>
          </w:tcPr>
          <w:p w:rsidR="000B3FC4" w:rsidRPr="00D55A33" w:rsidRDefault="000B3FC4" w:rsidP="00A13046">
            <w:pPr>
              <w:jc w:val="both"/>
              <w:rPr>
                <w:lang w:eastAsia="en-US"/>
              </w:rPr>
            </w:pPr>
            <w:r>
              <w:t>Металлургическое производство</w:t>
            </w:r>
          </w:p>
        </w:tc>
        <w:tc>
          <w:tcPr>
            <w:tcW w:w="1033" w:type="pct"/>
            <w:tcBorders>
              <w:top w:val="nil"/>
              <w:left w:val="single" w:sz="8" w:space="0" w:color="auto"/>
              <w:bottom w:val="single" w:sz="4" w:space="0" w:color="auto"/>
              <w:right w:val="single" w:sz="8" w:space="0" w:color="auto"/>
            </w:tcBorders>
            <w:vAlign w:val="center"/>
            <w:hideMark/>
          </w:tcPr>
          <w:p w:rsidR="000B3FC4" w:rsidRPr="00D55A33" w:rsidRDefault="000B3FC4" w:rsidP="006E44E9">
            <w:pPr>
              <w:jc w:val="center"/>
            </w:pPr>
            <w:r>
              <w:t>131 503567</w:t>
            </w:r>
          </w:p>
        </w:tc>
        <w:tc>
          <w:tcPr>
            <w:tcW w:w="959" w:type="pct"/>
            <w:tcBorders>
              <w:top w:val="nil"/>
              <w:left w:val="single" w:sz="4" w:space="0" w:color="auto"/>
              <w:bottom w:val="single" w:sz="4" w:space="0" w:color="auto"/>
              <w:right w:val="single" w:sz="4" w:space="0" w:color="auto"/>
            </w:tcBorders>
            <w:vAlign w:val="center"/>
          </w:tcPr>
          <w:p w:rsidR="000B3FC4" w:rsidRPr="00D55A33" w:rsidRDefault="000B3FC4" w:rsidP="006E44E9">
            <w:pPr>
              <w:jc w:val="center"/>
            </w:pPr>
            <w:r>
              <w:t>119 466234</w:t>
            </w:r>
          </w:p>
        </w:tc>
        <w:tc>
          <w:tcPr>
            <w:tcW w:w="1107" w:type="pct"/>
            <w:tcBorders>
              <w:top w:val="nil"/>
              <w:left w:val="single" w:sz="4" w:space="0" w:color="auto"/>
              <w:bottom w:val="single" w:sz="4" w:space="0" w:color="auto"/>
              <w:right w:val="single" w:sz="8" w:space="0" w:color="auto"/>
            </w:tcBorders>
            <w:noWrap/>
            <w:vAlign w:val="center"/>
            <w:hideMark/>
          </w:tcPr>
          <w:p w:rsidR="000B3FC4" w:rsidRPr="00D55A33" w:rsidRDefault="000B3FC4" w:rsidP="006E44E9">
            <w:pPr>
              <w:jc w:val="center"/>
            </w:pPr>
            <w:r>
              <w:t>90,8</w:t>
            </w:r>
          </w:p>
        </w:tc>
      </w:tr>
      <w:tr w:rsidR="000B3FC4" w:rsidTr="000B3FC4">
        <w:trPr>
          <w:trHeight w:val="454"/>
        </w:trPr>
        <w:tc>
          <w:tcPr>
            <w:tcW w:w="1901" w:type="pct"/>
            <w:tcBorders>
              <w:top w:val="nil"/>
              <w:left w:val="single" w:sz="8" w:space="0" w:color="auto"/>
              <w:bottom w:val="single" w:sz="4" w:space="0" w:color="auto"/>
              <w:right w:val="nil"/>
            </w:tcBorders>
            <w:vAlign w:val="bottom"/>
            <w:hideMark/>
          </w:tcPr>
          <w:p w:rsidR="000B3FC4" w:rsidRPr="00D55A33" w:rsidRDefault="000B3FC4" w:rsidP="00E74DFE">
            <w:pPr>
              <w:jc w:val="both"/>
              <w:rPr>
                <w:iCs/>
                <w:lang w:eastAsia="en-US"/>
              </w:rPr>
            </w:pPr>
            <w:r w:rsidRPr="00D55A33">
              <w:rPr>
                <w:iCs/>
              </w:rPr>
              <w:t>Обеспечение электроэнергией, газом и паром</w:t>
            </w:r>
          </w:p>
        </w:tc>
        <w:tc>
          <w:tcPr>
            <w:tcW w:w="1033" w:type="pct"/>
            <w:tcBorders>
              <w:top w:val="nil"/>
              <w:left w:val="single" w:sz="8" w:space="0" w:color="auto"/>
              <w:bottom w:val="single" w:sz="4" w:space="0" w:color="auto"/>
              <w:right w:val="single" w:sz="8" w:space="0" w:color="auto"/>
            </w:tcBorders>
            <w:vAlign w:val="center"/>
            <w:hideMark/>
          </w:tcPr>
          <w:p w:rsidR="000B3FC4" w:rsidRPr="00D55A33" w:rsidRDefault="000B3FC4" w:rsidP="006E44E9">
            <w:pPr>
              <w:jc w:val="center"/>
              <w:rPr>
                <w:iCs/>
              </w:rPr>
            </w:pPr>
            <w:r>
              <w:rPr>
                <w:iCs/>
              </w:rPr>
              <w:t>17 999910</w:t>
            </w:r>
          </w:p>
        </w:tc>
        <w:tc>
          <w:tcPr>
            <w:tcW w:w="959" w:type="pct"/>
            <w:tcBorders>
              <w:top w:val="nil"/>
              <w:left w:val="single" w:sz="4" w:space="0" w:color="auto"/>
              <w:bottom w:val="single" w:sz="4" w:space="0" w:color="auto"/>
              <w:right w:val="single" w:sz="4" w:space="0" w:color="auto"/>
            </w:tcBorders>
            <w:vAlign w:val="center"/>
          </w:tcPr>
          <w:p w:rsidR="000B3FC4" w:rsidRPr="00D55A33" w:rsidRDefault="000B3FC4" w:rsidP="006E44E9">
            <w:pPr>
              <w:jc w:val="center"/>
            </w:pPr>
            <w:r>
              <w:t>13 896198</w:t>
            </w:r>
          </w:p>
        </w:tc>
        <w:tc>
          <w:tcPr>
            <w:tcW w:w="1107" w:type="pct"/>
            <w:tcBorders>
              <w:top w:val="nil"/>
              <w:left w:val="single" w:sz="4" w:space="0" w:color="auto"/>
              <w:bottom w:val="single" w:sz="4" w:space="0" w:color="auto"/>
              <w:right w:val="single" w:sz="8" w:space="0" w:color="auto"/>
            </w:tcBorders>
            <w:noWrap/>
            <w:vAlign w:val="center"/>
            <w:hideMark/>
          </w:tcPr>
          <w:p w:rsidR="000B3FC4" w:rsidRPr="00D55A33" w:rsidRDefault="000B3FC4" w:rsidP="006E44E9">
            <w:pPr>
              <w:jc w:val="center"/>
            </w:pPr>
            <w:r>
              <w:t>77,2</w:t>
            </w:r>
          </w:p>
        </w:tc>
      </w:tr>
      <w:tr w:rsidR="000B3FC4" w:rsidTr="000B3FC4">
        <w:trPr>
          <w:trHeight w:val="293"/>
        </w:trPr>
        <w:tc>
          <w:tcPr>
            <w:tcW w:w="1901" w:type="pct"/>
            <w:tcBorders>
              <w:top w:val="nil"/>
              <w:left w:val="single" w:sz="8" w:space="0" w:color="auto"/>
              <w:bottom w:val="single" w:sz="4" w:space="0" w:color="auto"/>
              <w:right w:val="nil"/>
            </w:tcBorders>
            <w:vAlign w:val="bottom"/>
            <w:hideMark/>
          </w:tcPr>
          <w:p w:rsidR="000B3FC4" w:rsidRPr="00D55A33" w:rsidRDefault="000B3FC4" w:rsidP="00E74DFE">
            <w:pPr>
              <w:jc w:val="both"/>
              <w:rPr>
                <w:bCs/>
                <w:iCs/>
                <w:lang w:eastAsia="en-US"/>
              </w:rPr>
            </w:pPr>
            <w:r w:rsidRPr="00D55A33">
              <w:rPr>
                <w:bCs/>
                <w:iCs/>
              </w:rPr>
              <w:t>Прочие:</w:t>
            </w:r>
          </w:p>
        </w:tc>
        <w:tc>
          <w:tcPr>
            <w:tcW w:w="1033" w:type="pct"/>
            <w:tcBorders>
              <w:top w:val="nil"/>
              <w:left w:val="single" w:sz="8" w:space="0" w:color="auto"/>
              <w:bottom w:val="single" w:sz="4" w:space="0" w:color="auto"/>
              <w:right w:val="single" w:sz="8" w:space="0" w:color="auto"/>
            </w:tcBorders>
            <w:vAlign w:val="center"/>
            <w:hideMark/>
          </w:tcPr>
          <w:p w:rsidR="000B3FC4" w:rsidRPr="00D55A33" w:rsidRDefault="000B3FC4" w:rsidP="006E44E9">
            <w:pPr>
              <w:jc w:val="center"/>
              <w:rPr>
                <w:bCs/>
                <w:iCs/>
              </w:rPr>
            </w:pPr>
            <w:r>
              <w:rPr>
                <w:bCs/>
                <w:iCs/>
              </w:rPr>
              <w:t>22 618 421</w:t>
            </w:r>
          </w:p>
        </w:tc>
        <w:tc>
          <w:tcPr>
            <w:tcW w:w="959" w:type="pct"/>
            <w:tcBorders>
              <w:top w:val="nil"/>
              <w:left w:val="single" w:sz="4" w:space="0" w:color="auto"/>
              <w:bottom w:val="single" w:sz="4" w:space="0" w:color="auto"/>
              <w:right w:val="single" w:sz="4" w:space="0" w:color="auto"/>
            </w:tcBorders>
            <w:vAlign w:val="center"/>
          </w:tcPr>
          <w:p w:rsidR="000B3FC4" w:rsidRPr="00D55A33" w:rsidRDefault="000B3FC4" w:rsidP="006E44E9">
            <w:pPr>
              <w:jc w:val="center"/>
              <w:rPr>
                <w:bCs/>
              </w:rPr>
            </w:pPr>
            <w:r>
              <w:rPr>
                <w:bCs/>
              </w:rPr>
              <w:t>24 810929</w:t>
            </w:r>
          </w:p>
        </w:tc>
        <w:tc>
          <w:tcPr>
            <w:tcW w:w="1107" w:type="pct"/>
            <w:tcBorders>
              <w:top w:val="nil"/>
              <w:left w:val="single" w:sz="4" w:space="0" w:color="auto"/>
              <w:bottom w:val="single" w:sz="4" w:space="0" w:color="auto"/>
              <w:right w:val="single" w:sz="8" w:space="0" w:color="auto"/>
            </w:tcBorders>
            <w:noWrap/>
            <w:vAlign w:val="center"/>
            <w:hideMark/>
          </w:tcPr>
          <w:p w:rsidR="000B3FC4" w:rsidRPr="00D55A33" w:rsidRDefault="000B3FC4" w:rsidP="006E44E9">
            <w:pPr>
              <w:jc w:val="center"/>
              <w:rPr>
                <w:bCs/>
              </w:rPr>
            </w:pPr>
            <w:r w:rsidRPr="00D55A33">
              <w:rPr>
                <w:bCs/>
              </w:rPr>
              <w:t>108,9</w:t>
            </w:r>
          </w:p>
        </w:tc>
      </w:tr>
      <w:tr w:rsidR="000B3FC4" w:rsidTr="000B3FC4">
        <w:trPr>
          <w:trHeight w:val="454"/>
        </w:trPr>
        <w:tc>
          <w:tcPr>
            <w:tcW w:w="1901" w:type="pct"/>
            <w:tcBorders>
              <w:top w:val="nil"/>
              <w:left w:val="single" w:sz="8" w:space="0" w:color="auto"/>
              <w:bottom w:val="single" w:sz="4" w:space="0" w:color="auto"/>
              <w:right w:val="nil"/>
            </w:tcBorders>
            <w:vAlign w:val="bottom"/>
            <w:hideMark/>
          </w:tcPr>
          <w:p w:rsidR="000B3FC4" w:rsidRPr="00D55A33" w:rsidRDefault="000B3FC4" w:rsidP="00E74DFE">
            <w:pPr>
              <w:jc w:val="both"/>
              <w:rPr>
                <w:iCs/>
                <w:lang w:eastAsia="en-US"/>
              </w:rPr>
            </w:pPr>
            <w:r w:rsidRPr="00D55A33">
              <w:rPr>
                <w:iCs/>
              </w:rPr>
              <w:t>Оптовая и розничная торговля; ремонт автотранспортных средств, мотоциклов, бытовых изделий и предметов личного пользования</w:t>
            </w:r>
          </w:p>
        </w:tc>
        <w:tc>
          <w:tcPr>
            <w:tcW w:w="1033" w:type="pct"/>
            <w:tcBorders>
              <w:top w:val="nil"/>
              <w:left w:val="single" w:sz="8" w:space="0" w:color="auto"/>
              <w:bottom w:val="single" w:sz="4" w:space="0" w:color="auto"/>
              <w:right w:val="single" w:sz="8" w:space="0" w:color="auto"/>
            </w:tcBorders>
            <w:vAlign w:val="center"/>
            <w:hideMark/>
          </w:tcPr>
          <w:p w:rsidR="000B3FC4" w:rsidRPr="00D55A33" w:rsidRDefault="000B3FC4" w:rsidP="006E44E9">
            <w:pPr>
              <w:jc w:val="center"/>
              <w:rPr>
                <w:iCs/>
              </w:rPr>
            </w:pPr>
            <w:r>
              <w:rPr>
                <w:iCs/>
              </w:rPr>
              <w:t>15 761781</w:t>
            </w:r>
          </w:p>
        </w:tc>
        <w:tc>
          <w:tcPr>
            <w:tcW w:w="959" w:type="pct"/>
            <w:tcBorders>
              <w:top w:val="nil"/>
              <w:left w:val="single" w:sz="4" w:space="0" w:color="auto"/>
              <w:bottom w:val="single" w:sz="4" w:space="0" w:color="auto"/>
              <w:right w:val="single" w:sz="4" w:space="0" w:color="auto"/>
            </w:tcBorders>
            <w:vAlign w:val="center"/>
          </w:tcPr>
          <w:p w:rsidR="000B3FC4" w:rsidRPr="00D55A33" w:rsidRDefault="000B3FC4" w:rsidP="006E44E9">
            <w:pPr>
              <w:jc w:val="center"/>
            </w:pPr>
            <w:r>
              <w:t>17 572076</w:t>
            </w:r>
          </w:p>
        </w:tc>
        <w:tc>
          <w:tcPr>
            <w:tcW w:w="1107" w:type="pct"/>
            <w:tcBorders>
              <w:top w:val="nil"/>
              <w:left w:val="single" w:sz="4" w:space="0" w:color="auto"/>
              <w:bottom w:val="single" w:sz="4" w:space="0" w:color="auto"/>
              <w:right w:val="single" w:sz="8" w:space="0" w:color="auto"/>
            </w:tcBorders>
            <w:noWrap/>
            <w:vAlign w:val="center"/>
            <w:hideMark/>
          </w:tcPr>
          <w:p w:rsidR="000B3FC4" w:rsidRPr="00D55A33" w:rsidRDefault="000B3FC4" w:rsidP="006E44E9">
            <w:pPr>
              <w:jc w:val="center"/>
            </w:pPr>
            <w:r>
              <w:t>111,5</w:t>
            </w:r>
          </w:p>
        </w:tc>
      </w:tr>
      <w:tr w:rsidR="000B3FC4" w:rsidTr="000B3FC4">
        <w:trPr>
          <w:trHeight w:val="293"/>
        </w:trPr>
        <w:tc>
          <w:tcPr>
            <w:tcW w:w="1901" w:type="pct"/>
            <w:tcBorders>
              <w:top w:val="nil"/>
              <w:left w:val="single" w:sz="8" w:space="0" w:color="auto"/>
              <w:bottom w:val="single" w:sz="4" w:space="0" w:color="auto"/>
              <w:right w:val="nil"/>
            </w:tcBorders>
            <w:vAlign w:val="bottom"/>
            <w:hideMark/>
          </w:tcPr>
          <w:p w:rsidR="000B3FC4" w:rsidRPr="00D55A33" w:rsidRDefault="000B3FC4" w:rsidP="00E74DFE">
            <w:pPr>
              <w:jc w:val="both"/>
              <w:rPr>
                <w:iCs/>
                <w:lang w:eastAsia="en-US"/>
              </w:rPr>
            </w:pPr>
            <w:r w:rsidRPr="00D55A33">
              <w:rPr>
                <w:iCs/>
              </w:rPr>
              <w:t>Транспортировка и хранение</w:t>
            </w:r>
          </w:p>
        </w:tc>
        <w:tc>
          <w:tcPr>
            <w:tcW w:w="1033" w:type="pct"/>
            <w:tcBorders>
              <w:top w:val="nil"/>
              <w:left w:val="single" w:sz="8" w:space="0" w:color="auto"/>
              <w:bottom w:val="single" w:sz="4" w:space="0" w:color="auto"/>
              <w:right w:val="single" w:sz="8" w:space="0" w:color="auto"/>
            </w:tcBorders>
            <w:vAlign w:val="center"/>
            <w:hideMark/>
          </w:tcPr>
          <w:p w:rsidR="000B3FC4" w:rsidRPr="00D55A33" w:rsidRDefault="000B3FC4" w:rsidP="006E44E9">
            <w:pPr>
              <w:jc w:val="center"/>
              <w:rPr>
                <w:iCs/>
              </w:rPr>
            </w:pPr>
            <w:r w:rsidRPr="00D55A33">
              <w:rPr>
                <w:iCs/>
              </w:rPr>
              <w:t xml:space="preserve">2 </w:t>
            </w:r>
            <w:r>
              <w:rPr>
                <w:iCs/>
              </w:rPr>
              <w:t>366531</w:t>
            </w:r>
          </w:p>
        </w:tc>
        <w:tc>
          <w:tcPr>
            <w:tcW w:w="959" w:type="pct"/>
            <w:tcBorders>
              <w:top w:val="nil"/>
              <w:left w:val="single" w:sz="4" w:space="0" w:color="auto"/>
              <w:bottom w:val="single" w:sz="4" w:space="0" w:color="auto"/>
              <w:right w:val="single" w:sz="4" w:space="0" w:color="auto"/>
            </w:tcBorders>
            <w:vAlign w:val="center"/>
          </w:tcPr>
          <w:p w:rsidR="000B3FC4" w:rsidRPr="00D55A33" w:rsidRDefault="000B3FC4" w:rsidP="006E44E9">
            <w:pPr>
              <w:jc w:val="center"/>
            </w:pPr>
            <w:r>
              <w:t>2 485330</w:t>
            </w:r>
          </w:p>
        </w:tc>
        <w:tc>
          <w:tcPr>
            <w:tcW w:w="1107" w:type="pct"/>
            <w:tcBorders>
              <w:top w:val="nil"/>
              <w:left w:val="single" w:sz="4" w:space="0" w:color="auto"/>
              <w:bottom w:val="single" w:sz="4" w:space="0" w:color="auto"/>
              <w:right w:val="single" w:sz="8" w:space="0" w:color="auto"/>
            </w:tcBorders>
            <w:noWrap/>
            <w:vAlign w:val="center"/>
            <w:hideMark/>
          </w:tcPr>
          <w:p w:rsidR="000B3FC4" w:rsidRPr="00D55A33" w:rsidRDefault="000B3FC4" w:rsidP="006E44E9">
            <w:pPr>
              <w:jc w:val="center"/>
            </w:pPr>
            <w:r>
              <w:t>105,0</w:t>
            </w:r>
          </w:p>
        </w:tc>
      </w:tr>
      <w:tr w:rsidR="000B3FC4" w:rsidTr="000B3FC4">
        <w:trPr>
          <w:trHeight w:val="293"/>
        </w:trPr>
        <w:tc>
          <w:tcPr>
            <w:tcW w:w="1901" w:type="pct"/>
            <w:tcBorders>
              <w:top w:val="nil"/>
              <w:left w:val="single" w:sz="8" w:space="0" w:color="auto"/>
              <w:bottom w:val="single" w:sz="4" w:space="0" w:color="auto"/>
              <w:right w:val="nil"/>
            </w:tcBorders>
            <w:vAlign w:val="bottom"/>
          </w:tcPr>
          <w:p w:rsidR="000B3FC4" w:rsidRPr="00D55A33" w:rsidRDefault="000B3FC4" w:rsidP="00E74DFE">
            <w:pPr>
              <w:jc w:val="both"/>
              <w:rPr>
                <w:iCs/>
              </w:rPr>
            </w:pPr>
            <w:r>
              <w:rPr>
                <w:iCs/>
              </w:rPr>
              <w:t>Деятельность гостиниц и предприятий общественного питания</w:t>
            </w:r>
          </w:p>
        </w:tc>
        <w:tc>
          <w:tcPr>
            <w:tcW w:w="1033" w:type="pct"/>
            <w:tcBorders>
              <w:top w:val="nil"/>
              <w:left w:val="single" w:sz="8" w:space="0" w:color="auto"/>
              <w:bottom w:val="single" w:sz="4" w:space="0" w:color="auto"/>
              <w:right w:val="single" w:sz="8" w:space="0" w:color="auto"/>
            </w:tcBorders>
            <w:vAlign w:val="center"/>
          </w:tcPr>
          <w:p w:rsidR="000B3FC4" w:rsidRPr="00D55A33" w:rsidRDefault="000B3FC4" w:rsidP="006E44E9">
            <w:pPr>
              <w:jc w:val="center"/>
              <w:rPr>
                <w:iCs/>
              </w:rPr>
            </w:pPr>
            <w:r>
              <w:rPr>
                <w:iCs/>
              </w:rPr>
              <w:t>-</w:t>
            </w:r>
          </w:p>
        </w:tc>
        <w:tc>
          <w:tcPr>
            <w:tcW w:w="959" w:type="pct"/>
            <w:tcBorders>
              <w:top w:val="nil"/>
              <w:left w:val="single" w:sz="4" w:space="0" w:color="auto"/>
              <w:bottom w:val="single" w:sz="4" w:space="0" w:color="auto"/>
              <w:right w:val="single" w:sz="4" w:space="0" w:color="auto"/>
            </w:tcBorders>
            <w:vAlign w:val="center"/>
          </w:tcPr>
          <w:p w:rsidR="000B3FC4" w:rsidRPr="00D55A33" w:rsidRDefault="000B3FC4" w:rsidP="006E44E9">
            <w:pPr>
              <w:jc w:val="center"/>
            </w:pPr>
            <w:r>
              <w:t>86 184</w:t>
            </w:r>
          </w:p>
        </w:tc>
        <w:tc>
          <w:tcPr>
            <w:tcW w:w="1107" w:type="pct"/>
            <w:tcBorders>
              <w:top w:val="nil"/>
              <w:left w:val="single" w:sz="4" w:space="0" w:color="auto"/>
              <w:bottom w:val="single" w:sz="4" w:space="0" w:color="auto"/>
              <w:right w:val="single" w:sz="8" w:space="0" w:color="auto"/>
            </w:tcBorders>
            <w:noWrap/>
            <w:vAlign w:val="center"/>
          </w:tcPr>
          <w:p w:rsidR="000B3FC4" w:rsidRPr="00D55A33" w:rsidRDefault="000B3FC4" w:rsidP="006E44E9">
            <w:pPr>
              <w:jc w:val="center"/>
            </w:pPr>
            <w:r>
              <w:t>-</w:t>
            </w:r>
          </w:p>
        </w:tc>
      </w:tr>
      <w:tr w:rsidR="000B3FC4" w:rsidTr="009E120C">
        <w:trPr>
          <w:trHeight w:val="293"/>
        </w:trPr>
        <w:tc>
          <w:tcPr>
            <w:tcW w:w="1901" w:type="pct"/>
            <w:tcBorders>
              <w:top w:val="nil"/>
              <w:left w:val="single" w:sz="8" w:space="0" w:color="auto"/>
              <w:bottom w:val="single" w:sz="4" w:space="0" w:color="auto"/>
              <w:right w:val="nil"/>
            </w:tcBorders>
            <w:vAlign w:val="bottom"/>
            <w:hideMark/>
          </w:tcPr>
          <w:p w:rsidR="000B3FC4" w:rsidRPr="00D55A33" w:rsidRDefault="000B3FC4" w:rsidP="00A13046">
            <w:pPr>
              <w:jc w:val="both"/>
              <w:rPr>
                <w:iCs/>
                <w:lang w:eastAsia="en-US"/>
              </w:rPr>
            </w:pPr>
            <w:r w:rsidRPr="00D55A33">
              <w:rPr>
                <w:iCs/>
              </w:rPr>
              <w:t xml:space="preserve">Деятельность </w:t>
            </w:r>
            <w:r>
              <w:rPr>
                <w:iCs/>
              </w:rPr>
              <w:t>профессиональная, научная и техническая</w:t>
            </w:r>
          </w:p>
        </w:tc>
        <w:tc>
          <w:tcPr>
            <w:tcW w:w="1033" w:type="pct"/>
            <w:tcBorders>
              <w:top w:val="nil"/>
              <w:left w:val="single" w:sz="8" w:space="0" w:color="auto"/>
              <w:bottom w:val="single" w:sz="4" w:space="0" w:color="auto"/>
              <w:right w:val="single" w:sz="8" w:space="0" w:color="auto"/>
            </w:tcBorders>
            <w:vAlign w:val="center"/>
            <w:hideMark/>
          </w:tcPr>
          <w:p w:rsidR="000B3FC4" w:rsidRPr="00D55A33" w:rsidRDefault="000B3FC4" w:rsidP="006E44E9">
            <w:pPr>
              <w:spacing w:line="276" w:lineRule="auto"/>
              <w:jc w:val="center"/>
              <w:rPr>
                <w:iCs/>
                <w:lang w:eastAsia="en-US"/>
              </w:rPr>
            </w:pPr>
            <w:r>
              <w:rPr>
                <w:iCs/>
              </w:rPr>
              <w:t>333 204</w:t>
            </w:r>
          </w:p>
        </w:tc>
        <w:tc>
          <w:tcPr>
            <w:tcW w:w="959" w:type="pct"/>
            <w:tcBorders>
              <w:top w:val="nil"/>
              <w:left w:val="single" w:sz="4" w:space="0" w:color="auto"/>
              <w:bottom w:val="single" w:sz="4" w:space="0" w:color="auto"/>
              <w:right w:val="single" w:sz="4" w:space="0" w:color="auto"/>
            </w:tcBorders>
            <w:vAlign w:val="center"/>
          </w:tcPr>
          <w:p w:rsidR="000B3FC4" w:rsidRPr="00D55A33" w:rsidRDefault="000B3FC4" w:rsidP="006E44E9">
            <w:pPr>
              <w:spacing w:line="276" w:lineRule="auto"/>
              <w:jc w:val="center"/>
              <w:rPr>
                <w:iCs/>
              </w:rPr>
            </w:pPr>
            <w:r>
              <w:rPr>
                <w:iCs/>
              </w:rPr>
              <w:t>146 051</w:t>
            </w:r>
          </w:p>
        </w:tc>
        <w:tc>
          <w:tcPr>
            <w:tcW w:w="1107" w:type="pct"/>
            <w:tcBorders>
              <w:top w:val="nil"/>
              <w:left w:val="single" w:sz="4" w:space="0" w:color="auto"/>
              <w:bottom w:val="single" w:sz="4" w:space="0" w:color="auto"/>
              <w:right w:val="single" w:sz="8" w:space="0" w:color="auto"/>
            </w:tcBorders>
            <w:noWrap/>
            <w:vAlign w:val="center"/>
            <w:hideMark/>
          </w:tcPr>
          <w:p w:rsidR="000B3FC4" w:rsidRPr="00D55A33" w:rsidRDefault="000B3FC4" w:rsidP="006E44E9">
            <w:pPr>
              <w:spacing w:line="276" w:lineRule="auto"/>
              <w:jc w:val="center"/>
              <w:rPr>
                <w:iCs/>
                <w:lang w:eastAsia="en-US"/>
              </w:rPr>
            </w:pPr>
            <w:r>
              <w:rPr>
                <w:iCs/>
              </w:rPr>
              <w:t>47,5</w:t>
            </w:r>
          </w:p>
        </w:tc>
      </w:tr>
      <w:tr w:rsidR="009E120C" w:rsidTr="009E120C">
        <w:trPr>
          <w:trHeight w:val="238"/>
        </w:trPr>
        <w:tc>
          <w:tcPr>
            <w:tcW w:w="1901" w:type="pct"/>
            <w:tcBorders>
              <w:top w:val="single" w:sz="4" w:space="0" w:color="auto"/>
              <w:left w:val="single" w:sz="4" w:space="0" w:color="auto"/>
              <w:bottom w:val="single" w:sz="4" w:space="0" w:color="auto"/>
              <w:right w:val="single" w:sz="4" w:space="0" w:color="auto"/>
            </w:tcBorders>
            <w:vAlign w:val="center"/>
          </w:tcPr>
          <w:p w:rsidR="009E120C" w:rsidRDefault="009E120C" w:rsidP="009E120C">
            <w:pPr>
              <w:jc w:val="center"/>
              <w:rPr>
                <w:iCs/>
              </w:rPr>
            </w:pPr>
            <w:r>
              <w:rPr>
                <w:iCs/>
              </w:rPr>
              <w:lastRenderedPageBreak/>
              <w:t>1</w:t>
            </w:r>
          </w:p>
        </w:tc>
        <w:tc>
          <w:tcPr>
            <w:tcW w:w="1033" w:type="pct"/>
            <w:tcBorders>
              <w:top w:val="single" w:sz="4" w:space="0" w:color="auto"/>
              <w:left w:val="single" w:sz="4" w:space="0" w:color="auto"/>
              <w:bottom w:val="single" w:sz="4" w:space="0" w:color="auto"/>
              <w:right w:val="single" w:sz="4" w:space="0" w:color="auto"/>
            </w:tcBorders>
            <w:vAlign w:val="center"/>
          </w:tcPr>
          <w:p w:rsidR="009E120C" w:rsidRPr="00D55A33" w:rsidRDefault="009E120C" w:rsidP="009E120C">
            <w:pPr>
              <w:jc w:val="center"/>
              <w:rPr>
                <w:iCs/>
              </w:rPr>
            </w:pPr>
            <w:r>
              <w:rPr>
                <w:iCs/>
              </w:rPr>
              <w:t>2</w:t>
            </w:r>
          </w:p>
        </w:tc>
        <w:tc>
          <w:tcPr>
            <w:tcW w:w="959" w:type="pct"/>
            <w:tcBorders>
              <w:top w:val="single" w:sz="4" w:space="0" w:color="auto"/>
              <w:left w:val="single" w:sz="4" w:space="0" w:color="auto"/>
              <w:bottom w:val="single" w:sz="4" w:space="0" w:color="auto"/>
              <w:right w:val="single" w:sz="4" w:space="0" w:color="auto"/>
            </w:tcBorders>
            <w:vAlign w:val="center"/>
          </w:tcPr>
          <w:p w:rsidR="009E120C" w:rsidRDefault="009E120C" w:rsidP="009E120C">
            <w:pPr>
              <w:jc w:val="center"/>
            </w:pPr>
            <w:r>
              <w:t>3</w:t>
            </w:r>
          </w:p>
        </w:tc>
        <w:tc>
          <w:tcPr>
            <w:tcW w:w="1107" w:type="pct"/>
            <w:tcBorders>
              <w:top w:val="single" w:sz="4" w:space="0" w:color="auto"/>
              <w:left w:val="single" w:sz="4" w:space="0" w:color="auto"/>
              <w:bottom w:val="single" w:sz="4" w:space="0" w:color="auto"/>
              <w:right w:val="single" w:sz="4" w:space="0" w:color="auto"/>
            </w:tcBorders>
            <w:noWrap/>
            <w:vAlign w:val="center"/>
          </w:tcPr>
          <w:p w:rsidR="009E120C" w:rsidRDefault="009E120C" w:rsidP="009E120C">
            <w:pPr>
              <w:jc w:val="center"/>
            </w:pPr>
            <w:r>
              <w:t>4</w:t>
            </w:r>
          </w:p>
        </w:tc>
      </w:tr>
      <w:tr w:rsidR="000B3FC4" w:rsidTr="000B3FC4">
        <w:trPr>
          <w:trHeight w:val="454"/>
        </w:trPr>
        <w:tc>
          <w:tcPr>
            <w:tcW w:w="1901" w:type="pct"/>
            <w:tcBorders>
              <w:top w:val="nil"/>
              <w:left w:val="single" w:sz="8" w:space="0" w:color="auto"/>
              <w:bottom w:val="single" w:sz="4" w:space="0" w:color="auto"/>
              <w:right w:val="nil"/>
            </w:tcBorders>
            <w:vAlign w:val="bottom"/>
            <w:hideMark/>
          </w:tcPr>
          <w:p w:rsidR="000B3FC4" w:rsidRPr="00D55A33" w:rsidRDefault="000B3FC4" w:rsidP="00E74DFE">
            <w:pPr>
              <w:jc w:val="both"/>
              <w:rPr>
                <w:iCs/>
                <w:lang w:eastAsia="en-US"/>
              </w:rPr>
            </w:pPr>
            <w:r>
              <w:rPr>
                <w:iCs/>
              </w:rPr>
              <w:t>Государственное управление и о</w:t>
            </w:r>
            <w:r w:rsidRPr="00D55A33">
              <w:rPr>
                <w:iCs/>
              </w:rPr>
              <w:t>беспечение военной безопасности</w:t>
            </w:r>
            <w:r>
              <w:rPr>
                <w:iCs/>
              </w:rPr>
              <w:t>,</w:t>
            </w:r>
            <w:r w:rsidRPr="00D55A33">
              <w:rPr>
                <w:iCs/>
              </w:rPr>
              <w:t xml:space="preserve"> социальное обеспечение</w:t>
            </w:r>
          </w:p>
        </w:tc>
        <w:tc>
          <w:tcPr>
            <w:tcW w:w="1033" w:type="pct"/>
            <w:tcBorders>
              <w:top w:val="nil"/>
              <w:left w:val="single" w:sz="8" w:space="0" w:color="auto"/>
              <w:bottom w:val="single" w:sz="4" w:space="0" w:color="auto"/>
              <w:right w:val="single" w:sz="8" w:space="0" w:color="auto"/>
            </w:tcBorders>
            <w:vAlign w:val="center"/>
            <w:hideMark/>
          </w:tcPr>
          <w:p w:rsidR="000B3FC4" w:rsidRPr="00D55A33" w:rsidRDefault="000B3FC4" w:rsidP="006E44E9">
            <w:pPr>
              <w:jc w:val="center"/>
              <w:rPr>
                <w:iCs/>
              </w:rPr>
            </w:pPr>
            <w:r w:rsidRPr="00D55A33">
              <w:rPr>
                <w:iCs/>
              </w:rPr>
              <w:t>386 421</w:t>
            </w:r>
          </w:p>
        </w:tc>
        <w:tc>
          <w:tcPr>
            <w:tcW w:w="959" w:type="pct"/>
            <w:tcBorders>
              <w:top w:val="nil"/>
              <w:left w:val="single" w:sz="4" w:space="0" w:color="auto"/>
              <w:bottom w:val="single" w:sz="4" w:space="0" w:color="auto"/>
              <w:right w:val="single" w:sz="4" w:space="0" w:color="auto"/>
            </w:tcBorders>
            <w:vAlign w:val="center"/>
          </w:tcPr>
          <w:p w:rsidR="000B3FC4" w:rsidRPr="00D55A33" w:rsidRDefault="000B3FC4" w:rsidP="006E44E9">
            <w:pPr>
              <w:jc w:val="center"/>
            </w:pPr>
            <w:r>
              <w:t>384 238</w:t>
            </w:r>
          </w:p>
        </w:tc>
        <w:tc>
          <w:tcPr>
            <w:tcW w:w="1107" w:type="pct"/>
            <w:tcBorders>
              <w:top w:val="nil"/>
              <w:left w:val="single" w:sz="4" w:space="0" w:color="auto"/>
              <w:bottom w:val="single" w:sz="4" w:space="0" w:color="auto"/>
              <w:right w:val="single" w:sz="8" w:space="0" w:color="auto"/>
            </w:tcBorders>
            <w:noWrap/>
            <w:vAlign w:val="center"/>
            <w:hideMark/>
          </w:tcPr>
          <w:p w:rsidR="000B3FC4" w:rsidRPr="00D55A33" w:rsidRDefault="000B3FC4" w:rsidP="006E44E9">
            <w:pPr>
              <w:jc w:val="center"/>
            </w:pPr>
            <w:r>
              <w:t>99,4</w:t>
            </w:r>
          </w:p>
        </w:tc>
      </w:tr>
      <w:tr w:rsidR="000B3FC4" w:rsidTr="000B3FC4">
        <w:trPr>
          <w:trHeight w:val="293"/>
        </w:trPr>
        <w:tc>
          <w:tcPr>
            <w:tcW w:w="1901" w:type="pct"/>
            <w:tcBorders>
              <w:top w:val="nil"/>
              <w:left w:val="single" w:sz="8" w:space="0" w:color="auto"/>
              <w:bottom w:val="single" w:sz="4" w:space="0" w:color="auto"/>
              <w:right w:val="nil"/>
            </w:tcBorders>
            <w:vAlign w:val="bottom"/>
            <w:hideMark/>
          </w:tcPr>
          <w:p w:rsidR="000B3FC4" w:rsidRPr="00D55A33" w:rsidRDefault="000B3FC4" w:rsidP="00E74DFE">
            <w:pPr>
              <w:jc w:val="both"/>
              <w:rPr>
                <w:iCs/>
                <w:lang w:eastAsia="en-US"/>
              </w:rPr>
            </w:pPr>
            <w:r w:rsidRPr="00D55A33">
              <w:rPr>
                <w:iCs/>
              </w:rPr>
              <w:t>Образование</w:t>
            </w:r>
          </w:p>
        </w:tc>
        <w:tc>
          <w:tcPr>
            <w:tcW w:w="1033" w:type="pct"/>
            <w:tcBorders>
              <w:top w:val="nil"/>
              <w:left w:val="single" w:sz="8" w:space="0" w:color="auto"/>
              <w:bottom w:val="single" w:sz="4" w:space="0" w:color="auto"/>
              <w:right w:val="single" w:sz="8" w:space="0" w:color="auto"/>
            </w:tcBorders>
            <w:vAlign w:val="center"/>
            <w:hideMark/>
          </w:tcPr>
          <w:p w:rsidR="000B3FC4" w:rsidRPr="00D55A33" w:rsidRDefault="000B3FC4" w:rsidP="006E44E9">
            <w:pPr>
              <w:jc w:val="center"/>
              <w:rPr>
                <w:iCs/>
              </w:rPr>
            </w:pPr>
            <w:r>
              <w:rPr>
                <w:iCs/>
              </w:rPr>
              <w:t>451 318</w:t>
            </w:r>
          </w:p>
        </w:tc>
        <w:tc>
          <w:tcPr>
            <w:tcW w:w="959" w:type="pct"/>
            <w:tcBorders>
              <w:top w:val="nil"/>
              <w:left w:val="single" w:sz="4" w:space="0" w:color="auto"/>
              <w:bottom w:val="single" w:sz="4" w:space="0" w:color="auto"/>
              <w:right w:val="single" w:sz="4" w:space="0" w:color="auto"/>
            </w:tcBorders>
            <w:vAlign w:val="center"/>
          </w:tcPr>
          <w:p w:rsidR="000B3FC4" w:rsidRPr="00D55A33" w:rsidRDefault="000B3FC4" w:rsidP="006E44E9">
            <w:pPr>
              <w:jc w:val="center"/>
            </w:pPr>
            <w:r>
              <w:t>487 224</w:t>
            </w:r>
          </w:p>
        </w:tc>
        <w:tc>
          <w:tcPr>
            <w:tcW w:w="1107" w:type="pct"/>
            <w:tcBorders>
              <w:top w:val="nil"/>
              <w:left w:val="single" w:sz="4" w:space="0" w:color="auto"/>
              <w:bottom w:val="single" w:sz="4" w:space="0" w:color="auto"/>
              <w:right w:val="single" w:sz="8" w:space="0" w:color="auto"/>
            </w:tcBorders>
            <w:noWrap/>
            <w:vAlign w:val="center"/>
            <w:hideMark/>
          </w:tcPr>
          <w:p w:rsidR="000B3FC4" w:rsidRPr="00D55A33" w:rsidRDefault="000B3FC4" w:rsidP="006E44E9">
            <w:pPr>
              <w:jc w:val="center"/>
            </w:pPr>
            <w:r>
              <w:t>108,0</w:t>
            </w:r>
          </w:p>
        </w:tc>
      </w:tr>
      <w:tr w:rsidR="000B3FC4" w:rsidTr="000B3FC4">
        <w:trPr>
          <w:trHeight w:val="483"/>
        </w:trPr>
        <w:tc>
          <w:tcPr>
            <w:tcW w:w="1901" w:type="pct"/>
            <w:tcBorders>
              <w:top w:val="nil"/>
              <w:left w:val="single" w:sz="8" w:space="0" w:color="auto"/>
              <w:bottom w:val="single" w:sz="4" w:space="0" w:color="auto"/>
              <w:right w:val="nil"/>
            </w:tcBorders>
            <w:vAlign w:val="bottom"/>
            <w:hideMark/>
          </w:tcPr>
          <w:p w:rsidR="000B3FC4" w:rsidRPr="00D55A33" w:rsidRDefault="000B3FC4" w:rsidP="00E74DFE">
            <w:pPr>
              <w:jc w:val="both"/>
              <w:rPr>
                <w:iCs/>
                <w:lang w:eastAsia="en-US"/>
              </w:rPr>
            </w:pPr>
            <w:r w:rsidRPr="00D55A33">
              <w:rPr>
                <w:iCs/>
              </w:rPr>
              <w:t>Деятельность в области здравоохранения и  социальных услуг</w:t>
            </w:r>
          </w:p>
        </w:tc>
        <w:tc>
          <w:tcPr>
            <w:tcW w:w="1033" w:type="pct"/>
            <w:tcBorders>
              <w:top w:val="nil"/>
              <w:left w:val="single" w:sz="8" w:space="0" w:color="auto"/>
              <w:bottom w:val="single" w:sz="4" w:space="0" w:color="auto"/>
              <w:right w:val="single" w:sz="8" w:space="0" w:color="auto"/>
            </w:tcBorders>
            <w:vAlign w:val="center"/>
            <w:hideMark/>
          </w:tcPr>
          <w:p w:rsidR="000B3FC4" w:rsidRPr="00D55A33" w:rsidRDefault="000B3FC4" w:rsidP="006E44E9">
            <w:pPr>
              <w:jc w:val="center"/>
              <w:rPr>
                <w:iCs/>
              </w:rPr>
            </w:pPr>
            <w:r>
              <w:rPr>
                <w:iCs/>
              </w:rPr>
              <w:t>3 211088</w:t>
            </w:r>
          </w:p>
        </w:tc>
        <w:tc>
          <w:tcPr>
            <w:tcW w:w="959" w:type="pct"/>
            <w:tcBorders>
              <w:top w:val="nil"/>
              <w:left w:val="single" w:sz="4" w:space="0" w:color="auto"/>
              <w:bottom w:val="single" w:sz="4" w:space="0" w:color="auto"/>
              <w:right w:val="single" w:sz="4" w:space="0" w:color="auto"/>
            </w:tcBorders>
            <w:vAlign w:val="center"/>
          </w:tcPr>
          <w:p w:rsidR="000B3FC4" w:rsidRPr="00D55A33" w:rsidRDefault="000B3FC4" w:rsidP="006E44E9">
            <w:pPr>
              <w:jc w:val="center"/>
            </w:pPr>
            <w:r>
              <w:t>3 539360</w:t>
            </w:r>
          </w:p>
        </w:tc>
        <w:tc>
          <w:tcPr>
            <w:tcW w:w="1107" w:type="pct"/>
            <w:tcBorders>
              <w:top w:val="nil"/>
              <w:left w:val="single" w:sz="4" w:space="0" w:color="auto"/>
              <w:bottom w:val="single" w:sz="4" w:space="0" w:color="auto"/>
              <w:right w:val="single" w:sz="8" w:space="0" w:color="auto"/>
            </w:tcBorders>
            <w:noWrap/>
            <w:vAlign w:val="center"/>
            <w:hideMark/>
          </w:tcPr>
          <w:p w:rsidR="000B3FC4" w:rsidRPr="00D55A33" w:rsidRDefault="000B3FC4" w:rsidP="006E44E9">
            <w:pPr>
              <w:jc w:val="center"/>
            </w:pPr>
            <w:r>
              <w:t>110,2</w:t>
            </w:r>
          </w:p>
        </w:tc>
      </w:tr>
      <w:tr w:rsidR="000B3FC4" w:rsidTr="000B3FC4">
        <w:trPr>
          <w:trHeight w:val="483"/>
        </w:trPr>
        <w:tc>
          <w:tcPr>
            <w:tcW w:w="1901" w:type="pct"/>
            <w:tcBorders>
              <w:top w:val="nil"/>
              <w:left w:val="single" w:sz="8" w:space="0" w:color="auto"/>
              <w:bottom w:val="single" w:sz="8" w:space="0" w:color="auto"/>
              <w:right w:val="nil"/>
            </w:tcBorders>
            <w:vAlign w:val="bottom"/>
            <w:hideMark/>
          </w:tcPr>
          <w:p w:rsidR="000B3FC4" w:rsidRPr="00D55A33" w:rsidRDefault="000B3FC4" w:rsidP="00E74DFE">
            <w:pPr>
              <w:jc w:val="both"/>
              <w:rPr>
                <w:iCs/>
                <w:lang w:eastAsia="en-US"/>
              </w:rPr>
            </w:pPr>
            <w:r w:rsidRPr="00D55A33">
              <w:rPr>
                <w:iCs/>
              </w:rPr>
              <w:t>Деятельность в области культуры, спорта, организации досуга и развлечений</w:t>
            </w:r>
          </w:p>
        </w:tc>
        <w:tc>
          <w:tcPr>
            <w:tcW w:w="1033" w:type="pct"/>
            <w:tcBorders>
              <w:top w:val="nil"/>
              <w:left w:val="single" w:sz="8" w:space="0" w:color="auto"/>
              <w:bottom w:val="single" w:sz="8" w:space="0" w:color="auto"/>
              <w:right w:val="single" w:sz="8" w:space="0" w:color="auto"/>
            </w:tcBorders>
            <w:vAlign w:val="center"/>
            <w:hideMark/>
          </w:tcPr>
          <w:p w:rsidR="000B3FC4" w:rsidRPr="00D55A33" w:rsidRDefault="000B3FC4" w:rsidP="006E44E9">
            <w:pPr>
              <w:jc w:val="center"/>
              <w:rPr>
                <w:iCs/>
              </w:rPr>
            </w:pPr>
            <w:r>
              <w:rPr>
                <w:iCs/>
              </w:rPr>
              <w:t>108 078</w:t>
            </w:r>
          </w:p>
        </w:tc>
        <w:tc>
          <w:tcPr>
            <w:tcW w:w="959" w:type="pct"/>
            <w:tcBorders>
              <w:top w:val="nil"/>
              <w:left w:val="single" w:sz="4" w:space="0" w:color="auto"/>
              <w:bottom w:val="single" w:sz="8" w:space="0" w:color="auto"/>
              <w:right w:val="single" w:sz="4" w:space="0" w:color="auto"/>
            </w:tcBorders>
            <w:vAlign w:val="center"/>
          </w:tcPr>
          <w:p w:rsidR="000B3FC4" w:rsidRPr="00D55A33" w:rsidRDefault="000B3FC4" w:rsidP="006E44E9">
            <w:pPr>
              <w:jc w:val="center"/>
            </w:pPr>
            <w:r>
              <w:t>110 466</w:t>
            </w:r>
          </w:p>
        </w:tc>
        <w:tc>
          <w:tcPr>
            <w:tcW w:w="1107" w:type="pct"/>
            <w:tcBorders>
              <w:top w:val="nil"/>
              <w:left w:val="single" w:sz="4" w:space="0" w:color="auto"/>
              <w:bottom w:val="single" w:sz="8" w:space="0" w:color="auto"/>
              <w:right w:val="single" w:sz="8" w:space="0" w:color="auto"/>
            </w:tcBorders>
            <w:noWrap/>
            <w:vAlign w:val="center"/>
            <w:hideMark/>
          </w:tcPr>
          <w:p w:rsidR="000B3FC4" w:rsidRPr="00D55A33" w:rsidRDefault="000B3FC4" w:rsidP="006E44E9">
            <w:pPr>
              <w:jc w:val="center"/>
            </w:pPr>
            <w:r>
              <w:t>102,2</w:t>
            </w:r>
          </w:p>
        </w:tc>
      </w:tr>
    </w:tbl>
    <w:p w:rsidR="000C58A6" w:rsidRPr="00F25E38" w:rsidRDefault="000C58A6" w:rsidP="000C58A6">
      <w:pPr>
        <w:pStyle w:val="3"/>
        <w:ind w:left="0" w:firstLine="744"/>
        <w:jc w:val="both"/>
        <w:rPr>
          <w:rFonts w:ascii="Times New Roman" w:hAnsi="Times New Roman" w:cs="Times New Roman"/>
          <w:color w:val="FF0000"/>
          <w:sz w:val="24"/>
          <w:szCs w:val="24"/>
        </w:rPr>
      </w:pPr>
    </w:p>
    <w:p w:rsidR="000C58A6" w:rsidRPr="00F25E38" w:rsidRDefault="00223C43" w:rsidP="000C58A6">
      <w:pPr>
        <w:pStyle w:val="3"/>
        <w:ind w:left="0"/>
        <w:rPr>
          <w:rFonts w:ascii="Times New Roman" w:hAnsi="Times New Roman" w:cs="Times New Roman"/>
          <w:noProof/>
          <w:color w:val="FF0000"/>
          <w:sz w:val="24"/>
          <w:szCs w:val="24"/>
        </w:rPr>
      </w:pPr>
      <w:r>
        <w:rPr>
          <w:rFonts w:ascii="Times New Roman" w:hAnsi="Times New Roman" w:cs="Times New Roman"/>
          <w:noProof/>
          <w:color w:val="FF0000"/>
          <w:sz w:val="24"/>
          <w:szCs w:val="24"/>
        </w:rPr>
        <w:t xml:space="preserve">   </w:t>
      </w:r>
      <w:r w:rsidR="000C58A6">
        <w:rPr>
          <w:rFonts w:ascii="Times New Roman" w:hAnsi="Times New Roman" w:cs="Times New Roman"/>
          <w:noProof/>
          <w:color w:val="FF0000"/>
          <w:sz w:val="24"/>
          <w:szCs w:val="24"/>
        </w:rPr>
        <w:t xml:space="preserve">   </w:t>
      </w:r>
      <w:r w:rsidR="000C58A6">
        <w:rPr>
          <w:noProof/>
        </w:rPr>
        <w:drawing>
          <wp:inline distT="0" distB="0" distL="0" distR="0" wp14:anchorId="4CE89480" wp14:editId="1195C812">
            <wp:extent cx="5736566" cy="3933645"/>
            <wp:effectExtent l="0" t="0" r="17145" b="1016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23C43" w:rsidRDefault="00223C43" w:rsidP="00D55A33">
      <w:pPr>
        <w:pStyle w:val="3"/>
        <w:spacing w:after="0"/>
        <w:ind w:left="0" w:firstLine="709"/>
        <w:jc w:val="both"/>
        <w:rPr>
          <w:rFonts w:ascii="Times New Roman" w:hAnsi="Times New Roman" w:cs="Times New Roman"/>
          <w:sz w:val="26"/>
          <w:szCs w:val="26"/>
        </w:rPr>
      </w:pPr>
    </w:p>
    <w:p w:rsidR="000C58A6" w:rsidRPr="00D55A33" w:rsidRDefault="000C58A6" w:rsidP="00D55A33">
      <w:pPr>
        <w:pStyle w:val="3"/>
        <w:spacing w:after="0"/>
        <w:ind w:left="0" w:firstLine="709"/>
        <w:jc w:val="both"/>
        <w:rPr>
          <w:rFonts w:ascii="Times New Roman" w:hAnsi="Times New Roman"/>
          <w:sz w:val="26"/>
          <w:szCs w:val="26"/>
        </w:rPr>
      </w:pPr>
      <w:r w:rsidRPr="00D55A33">
        <w:rPr>
          <w:rFonts w:ascii="Times New Roman" w:hAnsi="Times New Roman" w:cs="Times New Roman"/>
          <w:sz w:val="26"/>
          <w:szCs w:val="26"/>
        </w:rPr>
        <w:t>Как видно из диаграммы в структуре отраслей Металлургического</w:t>
      </w:r>
      <w:r w:rsidRPr="00D55A33">
        <w:rPr>
          <w:rFonts w:ascii="Times New Roman" w:hAnsi="Times New Roman"/>
          <w:sz w:val="26"/>
          <w:szCs w:val="26"/>
        </w:rPr>
        <w:t xml:space="preserve"> района именно м</w:t>
      </w:r>
      <w:r w:rsidRPr="00D55A33">
        <w:rPr>
          <w:rFonts w:ascii="Times New Roman" w:hAnsi="Times New Roman" w:cs="Times New Roman"/>
          <w:sz w:val="26"/>
          <w:szCs w:val="26"/>
        </w:rPr>
        <w:t>еталлургическое производство и производство готовых металлических изделий</w:t>
      </w:r>
      <w:r w:rsidRPr="00D55A33">
        <w:rPr>
          <w:rFonts w:ascii="Times New Roman" w:hAnsi="Times New Roman"/>
          <w:sz w:val="26"/>
          <w:szCs w:val="26"/>
        </w:rPr>
        <w:t xml:space="preserve"> составляет более половины и определяет оборот в целом по району. </w:t>
      </w:r>
    </w:p>
    <w:p w:rsidR="000C58A6" w:rsidRPr="00D55A33" w:rsidRDefault="000C58A6" w:rsidP="00D55A33">
      <w:pPr>
        <w:pStyle w:val="3"/>
        <w:spacing w:after="0"/>
        <w:ind w:left="0" w:firstLine="709"/>
        <w:jc w:val="both"/>
        <w:rPr>
          <w:rFonts w:ascii="Times New Roman" w:hAnsi="Times New Roman" w:cs="Times New Roman"/>
          <w:sz w:val="26"/>
          <w:szCs w:val="26"/>
        </w:rPr>
      </w:pPr>
      <w:r w:rsidRPr="00D55A33">
        <w:rPr>
          <w:rFonts w:ascii="Times New Roman" w:hAnsi="Times New Roman" w:cs="Times New Roman"/>
          <w:sz w:val="26"/>
          <w:szCs w:val="26"/>
        </w:rPr>
        <w:t>В структуре промышленной продукции Металлургического района наибольший удельный вес занимают: металл</w:t>
      </w:r>
      <w:r w:rsidR="00223C43">
        <w:rPr>
          <w:rFonts w:ascii="Times New Roman" w:hAnsi="Times New Roman" w:cs="Times New Roman"/>
          <w:sz w:val="26"/>
          <w:szCs w:val="26"/>
        </w:rPr>
        <w:t>ургическое производство (56 процентов), оптовая и розничная торговля (8,3 процентов</w:t>
      </w:r>
      <w:r w:rsidRPr="00D55A33">
        <w:rPr>
          <w:rFonts w:ascii="Times New Roman" w:hAnsi="Times New Roman" w:cs="Times New Roman"/>
          <w:sz w:val="26"/>
          <w:szCs w:val="26"/>
        </w:rPr>
        <w:t>), обеспечение э</w:t>
      </w:r>
      <w:r w:rsidR="00223C43">
        <w:rPr>
          <w:rFonts w:ascii="Times New Roman" w:hAnsi="Times New Roman" w:cs="Times New Roman"/>
          <w:sz w:val="26"/>
          <w:szCs w:val="26"/>
        </w:rPr>
        <w:t>лектроэнергией, газом и паром (6,5 процентов</w:t>
      </w:r>
      <w:r w:rsidRPr="00D55A33">
        <w:rPr>
          <w:rFonts w:ascii="Times New Roman" w:hAnsi="Times New Roman" w:cs="Times New Roman"/>
          <w:sz w:val="26"/>
          <w:szCs w:val="26"/>
        </w:rPr>
        <w:t>). В прогнозируемый период существенных изменений в структуре промышленности района не ожидается.</w:t>
      </w:r>
    </w:p>
    <w:p w:rsidR="000C58A6" w:rsidRDefault="000C58A6" w:rsidP="000C58A6">
      <w:pPr>
        <w:pStyle w:val="3"/>
        <w:ind w:left="0" w:firstLine="744"/>
        <w:jc w:val="center"/>
        <w:rPr>
          <w:rFonts w:ascii="Times New Roman" w:hAnsi="Times New Roman" w:cs="Times New Roman"/>
          <w:noProof/>
          <w:color w:val="FF0000"/>
          <w:sz w:val="24"/>
          <w:szCs w:val="24"/>
        </w:rPr>
      </w:pPr>
    </w:p>
    <w:p w:rsidR="000C58A6" w:rsidRDefault="000C58A6" w:rsidP="000C58A6">
      <w:pPr>
        <w:pStyle w:val="3"/>
        <w:ind w:left="0" w:firstLine="744"/>
        <w:jc w:val="center"/>
        <w:rPr>
          <w:rFonts w:ascii="Times New Roman" w:hAnsi="Times New Roman" w:cs="Times New Roman"/>
          <w:noProof/>
          <w:color w:val="FF0000"/>
          <w:sz w:val="24"/>
          <w:szCs w:val="24"/>
        </w:rPr>
      </w:pPr>
    </w:p>
    <w:p w:rsidR="000C58A6" w:rsidRPr="00F25E38" w:rsidRDefault="00DB4BC8" w:rsidP="000C58A6">
      <w:pPr>
        <w:pStyle w:val="3"/>
        <w:ind w:left="0" w:firstLine="744"/>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lastRenderedPageBreak/>
        <w:drawing>
          <wp:inline distT="0" distB="0" distL="0" distR="0">
            <wp:extent cx="5486400" cy="3459192"/>
            <wp:effectExtent l="0" t="0" r="19050" b="273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58A6" w:rsidRDefault="000C58A6" w:rsidP="000C58A6">
      <w:pPr>
        <w:pStyle w:val="3"/>
        <w:ind w:left="0" w:firstLine="744"/>
        <w:jc w:val="both"/>
        <w:rPr>
          <w:rFonts w:ascii="Times New Roman" w:hAnsi="Times New Roman" w:cs="Times New Roman"/>
          <w:sz w:val="24"/>
          <w:szCs w:val="24"/>
        </w:rPr>
      </w:pPr>
    </w:p>
    <w:p w:rsidR="000C58A6" w:rsidRPr="00D55A33" w:rsidRDefault="000C58A6" w:rsidP="00D55A33">
      <w:pPr>
        <w:pStyle w:val="3"/>
        <w:spacing w:after="0"/>
        <w:ind w:left="0" w:firstLine="709"/>
        <w:jc w:val="both"/>
        <w:rPr>
          <w:rFonts w:ascii="Times New Roman" w:hAnsi="Times New Roman" w:cs="Times New Roman"/>
          <w:sz w:val="26"/>
          <w:szCs w:val="26"/>
        </w:rPr>
      </w:pPr>
      <w:r w:rsidRPr="00D55A33">
        <w:rPr>
          <w:rFonts w:ascii="Times New Roman" w:hAnsi="Times New Roman" w:cs="Times New Roman"/>
          <w:sz w:val="26"/>
          <w:szCs w:val="26"/>
        </w:rPr>
        <w:t>Промышленные предприятия</w:t>
      </w:r>
      <w:r w:rsidR="00DB4BC8">
        <w:rPr>
          <w:rFonts w:ascii="Times New Roman" w:hAnsi="Times New Roman" w:cs="Times New Roman"/>
          <w:sz w:val="26"/>
          <w:szCs w:val="26"/>
        </w:rPr>
        <w:t xml:space="preserve"> внутригородского</w:t>
      </w:r>
      <w:r w:rsidRPr="00D55A33">
        <w:rPr>
          <w:rFonts w:ascii="Times New Roman" w:hAnsi="Times New Roman" w:cs="Times New Roman"/>
          <w:sz w:val="26"/>
          <w:szCs w:val="26"/>
        </w:rPr>
        <w:t xml:space="preserve"> района продолжают реализацию крупных инвестиционных проектов.</w:t>
      </w:r>
    </w:p>
    <w:p w:rsidR="000C58A6" w:rsidRPr="00D55A33" w:rsidRDefault="000C58A6" w:rsidP="00D55A33">
      <w:pPr>
        <w:widowControl w:val="0"/>
        <w:autoSpaceDE w:val="0"/>
        <w:autoSpaceDN w:val="0"/>
        <w:adjustRightInd w:val="0"/>
        <w:ind w:firstLine="709"/>
        <w:jc w:val="both"/>
        <w:rPr>
          <w:sz w:val="26"/>
          <w:szCs w:val="26"/>
        </w:rPr>
      </w:pPr>
      <w:r w:rsidRPr="00D55A33">
        <w:rPr>
          <w:sz w:val="26"/>
          <w:szCs w:val="26"/>
        </w:rPr>
        <w:t xml:space="preserve">Важным фактором, определяющим положительное развитие экономики, является реализация инвестиционных проектов промышленными предприятиями </w:t>
      </w:r>
      <w:r w:rsidR="00DB4BC8">
        <w:rPr>
          <w:sz w:val="26"/>
          <w:szCs w:val="26"/>
        </w:rPr>
        <w:t xml:space="preserve">Металлургического </w:t>
      </w:r>
      <w:r w:rsidRPr="00D55A33">
        <w:rPr>
          <w:sz w:val="26"/>
          <w:szCs w:val="26"/>
        </w:rPr>
        <w:t>района</w:t>
      </w:r>
      <w:r w:rsidR="00DB4BC8">
        <w:rPr>
          <w:sz w:val="26"/>
          <w:szCs w:val="26"/>
        </w:rPr>
        <w:t xml:space="preserve"> города Челябинска</w:t>
      </w:r>
      <w:r w:rsidRPr="00D55A33">
        <w:rPr>
          <w:sz w:val="26"/>
          <w:szCs w:val="26"/>
        </w:rPr>
        <w:t>.</w:t>
      </w:r>
    </w:p>
    <w:p w:rsidR="000C58A6" w:rsidRDefault="000C58A6" w:rsidP="00D55A33">
      <w:pPr>
        <w:widowControl w:val="0"/>
        <w:autoSpaceDE w:val="0"/>
        <w:autoSpaceDN w:val="0"/>
        <w:adjustRightInd w:val="0"/>
        <w:ind w:firstLine="709"/>
        <w:jc w:val="both"/>
        <w:rPr>
          <w:sz w:val="26"/>
          <w:szCs w:val="26"/>
        </w:rPr>
      </w:pPr>
      <w:r w:rsidRPr="00D55A33">
        <w:rPr>
          <w:sz w:val="26"/>
          <w:szCs w:val="26"/>
        </w:rPr>
        <w:t>Среди наиболее значимых и перспективных можно выделить:</w:t>
      </w:r>
    </w:p>
    <w:p w:rsidR="00B41E5A" w:rsidRPr="002047C0" w:rsidRDefault="00B41E5A" w:rsidP="00B41E5A">
      <w:pPr>
        <w:ind w:firstLine="709"/>
        <w:jc w:val="both"/>
        <w:rPr>
          <w:sz w:val="26"/>
          <w:szCs w:val="26"/>
        </w:rPr>
      </w:pPr>
      <w:r>
        <w:rPr>
          <w:sz w:val="26"/>
          <w:szCs w:val="26"/>
        </w:rPr>
        <w:t>Общество с ограниченной ответственностью</w:t>
      </w:r>
      <w:r w:rsidRPr="002047C0">
        <w:rPr>
          <w:sz w:val="26"/>
          <w:szCs w:val="26"/>
        </w:rPr>
        <w:t xml:space="preserve"> «Мечел-Кокс» (входит в Группу «Мечел») в рамках соглашения о сотрудничестве в области экологии, подписанного </w:t>
      </w:r>
      <w:r>
        <w:rPr>
          <w:sz w:val="26"/>
          <w:szCs w:val="26"/>
        </w:rPr>
        <w:t xml:space="preserve">  с Министерством природы Российской Федерации</w:t>
      </w:r>
      <w:r w:rsidRPr="002047C0">
        <w:rPr>
          <w:sz w:val="26"/>
          <w:szCs w:val="26"/>
        </w:rPr>
        <w:t xml:space="preserve">, </w:t>
      </w:r>
      <w:r>
        <w:rPr>
          <w:sz w:val="26"/>
          <w:szCs w:val="26"/>
        </w:rPr>
        <w:t xml:space="preserve">Федеральной службой надзора      в сфере природы </w:t>
      </w:r>
      <w:r w:rsidRPr="002047C0">
        <w:rPr>
          <w:sz w:val="26"/>
          <w:szCs w:val="26"/>
        </w:rPr>
        <w:t>и Правительством Челябинской области, завершил масштабную реконструкцию цеха улавливания. Новая технология очистки продуктов коксования позволяет сократить выбросы загрязняющих веществ на 132 тонны в год.</w:t>
      </w:r>
    </w:p>
    <w:p w:rsidR="00B41E5A" w:rsidRPr="002047C0" w:rsidRDefault="00B41E5A" w:rsidP="00B41E5A">
      <w:pPr>
        <w:ind w:firstLine="709"/>
        <w:jc w:val="both"/>
        <w:rPr>
          <w:sz w:val="26"/>
          <w:szCs w:val="26"/>
        </w:rPr>
      </w:pPr>
      <w:r w:rsidRPr="002047C0">
        <w:rPr>
          <w:sz w:val="26"/>
          <w:szCs w:val="26"/>
        </w:rPr>
        <w:t xml:space="preserve">Модернизация коснулась </w:t>
      </w:r>
      <w:proofErr w:type="spellStart"/>
      <w:r w:rsidRPr="002047C0">
        <w:rPr>
          <w:sz w:val="26"/>
          <w:szCs w:val="26"/>
        </w:rPr>
        <w:t>бензольного</w:t>
      </w:r>
      <w:proofErr w:type="spellEnd"/>
      <w:r w:rsidRPr="002047C0">
        <w:rPr>
          <w:sz w:val="26"/>
          <w:szCs w:val="26"/>
        </w:rPr>
        <w:t xml:space="preserve"> отделения цеха улавливания №</w:t>
      </w:r>
      <w:r>
        <w:rPr>
          <w:sz w:val="26"/>
          <w:szCs w:val="26"/>
        </w:rPr>
        <w:t xml:space="preserve"> </w:t>
      </w:r>
      <w:r w:rsidRPr="002047C0">
        <w:rPr>
          <w:sz w:val="26"/>
          <w:szCs w:val="26"/>
        </w:rPr>
        <w:t xml:space="preserve">1. </w:t>
      </w:r>
      <w:r>
        <w:rPr>
          <w:sz w:val="26"/>
          <w:szCs w:val="26"/>
        </w:rPr>
        <w:t xml:space="preserve">       </w:t>
      </w:r>
      <w:r w:rsidRPr="002047C0">
        <w:rPr>
          <w:sz w:val="26"/>
          <w:szCs w:val="26"/>
        </w:rPr>
        <w:t xml:space="preserve">При реконструкции внедрена технология закрытого цикла охлаждения коксового газа </w:t>
      </w:r>
      <w:r>
        <w:rPr>
          <w:sz w:val="26"/>
          <w:szCs w:val="26"/>
        </w:rPr>
        <w:t xml:space="preserve">       </w:t>
      </w:r>
      <w:r w:rsidRPr="002047C0">
        <w:rPr>
          <w:sz w:val="26"/>
          <w:szCs w:val="26"/>
        </w:rPr>
        <w:t xml:space="preserve">в теплообменной аппаратуре, без контакта используемой при этом оборотной воды </w:t>
      </w:r>
      <w:r>
        <w:rPr>
          <w:sz w:val="26"/>
          <w:szCs w:val="26"/>
        </w:rPr>
        <w:t xml:space="preserve">   </w:t>
      </w:r>
      <w:r w:rsidRPr="002047C0">
        <w:rPr>
          <w:sz w:val="26"/>
          <w:szCs w:val="26"/>
        </w:rPr>
        <w:t xml:space="preserve">с атмосферным воздухом, что исключает выбросы загрязняющих веществ. </w:t>
      </w:r>
      <w:r>
        <w:rPr>
          <w:sz w:val="26"/>
          <w:szCs w:val="26"/>
        </w:rPr>
        <w:t xml:space="preserve">                </w:t>
      </w:r>
      <w:r w:rsidRPr="002047C0">
        <w:rPr>
          <w:sz w:val="26"/>
          <w:szCs w:val="26"/>
        </w:rPr>
        <w:t>На градирне охлаждается лишь чистая техническая вода, которая обеспечивает работу теплообменников и не соприкасается с коксовым газом. </w:t>
      </w:r>
    </w:p>
    <w:p w:rsidR="00B41E5A" w:rsidRPr="002047C0" w:rsidRDefault="00B41E5A" w:rsidP="00B41E5A">
      <w:pPr>
        <w:ind w:firstLine="709"/>
        <w:jc w:val="both"/>
        <w:rPr>
          <w:sz w:val="26"/>
          <w:szCs w:val="26"/>
        </w:rPr>
      </w:pPr>
      <w:r w:rsidRPr="002047C0">
        <w:rPr>
          <w:sz w:val="26"/>
          <w:szCs w:val="26"/>
        </w:rPr>
        <w:t xml:space="preserve">Данная технология относится к наилучшим доступным технологиям, </w:t>
      </w:r>
      <w:r>
        <w:rPr>
          <w:sz w:val="26"/>
          <w:szCs w:val="26"/>
        </w:rPr>
        <w:t xml:space="preserve">              </w:t>
      </w:r>
      <w:r w:rsidRPr="002047C0">
        <w:rPr>
          <w:sz w:val="26"/>
          <w:szCs w:val="26"/>
        </w:rPr>
        <w:t>для претворения ее в жизнь потребовалось построить новую градирню, две новые насосные станции, установить спиральные теплообменники и специальное контрольно-измерительное оборудование.</w:t>
      </w:r>
    </w:p>
    <w:p w:rsidR="00B41E5A" w:rsidRPr="002047C0" w:rsidRDefault="00B41E5A" w:rsidP="00B41E5A">
      <w:pPr>
        <w:ind w:firstLine="709"/>
        <w:jc w:val="both"/>
        <w:rPr>
          <w:sz w:val="26"/>
          <w:szCs w:val="26"/>
        </w:rPr>
      </w:pPr>
      <w:r w:rsidRPr="002047C0">
        <w:rPr>
          <w:sz w:val="26"/>
          <w:szCs w:val="26"/>
        </w:rPr>
        <w:t xml:space="preserve">Модернизация узла охлаждения с внедрением современных технических решений позволит «Мечел-Коксу» полностью ликвидировать значимый источник выбросов бензола, фенола, нафталина, сероводорода. В результате объем выбросов сократится, </w:t>
      </w:r>
      <w:r>
        <w:rPr>
          <w:sz w:val="26"/>
          <w:szCs w:val="26"/>
        </w:rPr>
        <w:t>в частности, по бензолу – на 44 процента, по сероводороду – на 31 процент, фенолу – на 15 процентов, нафталину – на 8 процентов</w:t>
      </w:r>
      <w:r w:rsidRPr="002047C0">
        <w:rPr>
          <w:sz w:val="26"/>
          <w:szCs w:val="26"/>
        </w:rPr>
        <w:t>.</w:t>
      </w:r>
    </w:p>
    <w:p w:rsidR="00B41E5A" w:rsidRPr="002047C0" w:rsidRDefault="00B41E5A" w:rsidP="00B41E5A">
      <w:pPr>
        <w:ind w:firstLine="709"/>
        <w:jc w:val="both"/>
        <w:rPr>
          <w:sz w:val="26"/>
          <w:szCs w:val="26"/>
        </w:rPr>
      </w:pPr>
      <w:r w:rsidRPr="002047C0">
        <w:rPr>
          <w:sz w:val="26"/>
          <w:szCs w:val="26"/>
        </w:rPr>
        <w:t xml:space="preserve">Реконструкция началась в 2018 году. Для реализации проекта построены </w:t>
      </w:r>
      <w:r>
        <w:rPr>
          <w:sz w:val="26"/>
          <w:szCs w:val="26"/>
        </w:rPr>
        <w:t xml:space="preserve">       </w:t>
      </w:r>
      <w:r w:rsidRPr="002047C0">
        <w:rPr>
          <w:sz w:val="26"/>
          <w:szCs w:val="26"/>
        </w:rPr>
        <w:t xml:space="preserve">две новые насосные станции для «грязной» и «чистой» воды, новая градирня </w:t>
      </w:r>
      <w:r>
        <w:rPr>
          <w:sz w:val="26"/>
          <w:szCs w:val="26"/>
        </w:rPr>
        <w:t xml:space="preserve">                 </w:t>
      </w:r>
      <w:r w:rsidRPr="002047C0">
        <w:rPr>
          <w:sz w:val="26"/>
          <w:szCs w:val="26"/>
        </w:rPr>
        <w:lastRenderedPageBreak/>
        <w:t>для охлаждения «чистой» воды, установлены четыре спиральных теплообменника фирмы и контрольно-измерительные приборы. Проведены пусконаладочные работы.</w:t>
      </w:r>
    </w:p>
    <w:p w:rsidR="00B41E5A" w:rsidRPr="002047C0" w:rsidRDefault="00B41E5A" w:rsidP="00B41E5A">
      <w:pPr>
        <w:ind w:firstLine="709"/>
        <w:jc w:val="both"/>
        <w:rPr>
          <w:sz w:val="26"/>
          <w:szCs w:val="26"/>
        </w:rPr>
      </w:pPr>
      <w:r w:rsidRPr="002047C0">
        <w:rPr>
          <w:sz w:val="26"/>
          <w:szCs w:val="26"/>
        </w:rPr>
        <w:t xml:space="preserve">Инвестиции в модернизацию </w:t>
      </w:r>
      <w:proofErr w:type="spellStart"/>
      <w:r w:rsidRPr="002047C0">
        <w:rPr>
          <w:sz w:val="26"/>
          <w:szCs w:val="26"/>
        </w:rPr>
        <w:t>бензольного</w:t>
      </w:r>
      <w:proofErr w:type="spellEnd"/>
      <w:r w:rsidRPr="002047C0">
        <w:rPr>
          <w:sz w:val="26"/>
          <w:szCs w:val="26"/>
        </w:rPr>
        <w:t xml:space="preserve"> отделения цеха улавливания №</w:t>
      </w:r>
      <w:r>
        <w:rPr>
          <w:sz w:val="26"/>
          <w:szCs w:val="26"/>
        </w:rPr>
        <w:t xml:space="preserve"> </w:t>
      </w:r>
      <w:r w:rsidRPr="002047C0">
        <w:rPr>
          <w:sz w:val="26"/>
          <w:szCs w:val="26"/>
        </w:rPr>
        <w:t xml:space="preserve">1 составили 130 </w:t>
      </w:r>
      <w:proofErr w:type="gramStart"/>
      <w:r w:rsidRPr="002047C0">
        <w:rPr>
          <w:sz w:val="26"/>
          <w:szCs w:val="26"/>
        </w:rPr>
        <w:t>млн</w:t>
      </w:r>
      <w:proofErr w:type="gramEnd"/>
      <w:r w:rsidRPr="002047C0">
        <w:rPr>
          <w:sz w:val="26"/>
          <w:szCs w:val="26"/>
        </w:rPr>
        <w:t xml:space="preserve"> рублей.</w:t>
      </w:r>
    </w:p>
    <w:p w:rsidR="00B41E5A" w:rsidRPr="002047C0" w:rsidRDefault="00B41E5A" w:rsidP="00B41E5A">
      <w:pPr>
        <w:ind w:firstLine="709"/>
        <w:jc w:val="both"/>
        <w:rPr>
          <w:sz w:val="26"/>
          <w:szCs w:val="26"/>
        </w:rPr>
      </w:pPr>
      <w:r w:rsidRPr="002047C0">
        <w:rPr>
          <w:sz w:val="26"/>
          <w:szCs w:val="26"/>
        </w:rPr>
        <w:t xml:space="preserve">Для обеспечения надежной и бесперебойной работы современного оборудования цеховая трансформаторная подстанция будет модернизирована </w:t>
      </w:r>
      <w:r>
        <w:rPr>
          <w:sz w:val="26"/>
          <w:szCs w:val="26"/>
        </w:rPr>
        <w:t xml:space="preserve">              </w:t>
      </w:r>
      <w:r w:rsidRPr="002047C0">
        <w:rPr>
          <w:sz w:val="26"/>
          <w:szCs w:val="26"/>
        </w:rPr>
        <w:t>с увеличением мощности.</w:t>
      </w:r>
    </w:p>
    <w:p w:rsidR="00B41E5A" w:rsidRPr="002047C0" w:rsidRDefault="00B41E5A" w:rsidP="00B41E5A">
      <w:pPr>
        <w:ind w:firstLine="709"/>
        <w:jc w:val="both"/>
        <w:rPr>
          <w:sz w:val="26"/>
          <w:szCs w:val="26"/>
        </w:rPr>
      </w:pPr>
      <w:r w:rsidRPr="002047C0">
        <w:rPr>
          <w:sz w:val="26"/>
          <w:szCs w:val="26"/>
        </w:rPr>
        <w:t>«Мечел-Кокс» продолжает курс на техническое перевооружение, которое позволит предприятию соответствовать самым строгим экологическим стандартам. При реконструкции цеха улавливания №</w:t>
      </w:r>
      <w:r>
        <w:rPr>
          <w:sz w:val="26"/>
          <w:szCs w:val="26"/>
        </w:rPr>
        <w:t xml:space="preserve"> </w:t>
      </w:r>
      <w:r w:rsidRPr="002047C0">
        <w:rPr>
          <w:sz w:val="26"/>
          <w:szCs w:val="26"/>
        </w:rPr>
        <w:t>1 применяются наилучшие доступные технологии.</w:t>
      </w:r>
    </w:p>
    <w:p w:rsidR="00B41E5A" w:rsidRPr="002047C0" w:rsidRDefault="00B41E5A" w:rsidP="00B41E5A">
      <w:pPr>
        <w:ind w:firstLine="709"/>
        <w:jc w:val="both"/>
        <w:rPr>
          <w:sz w:val="26"/>
          <w:szCs w:val="26"/>
        </w:rPr>
      </w:pPr>
      <w:r w:rsidRPr="002047C0">
        <w:rPr>
          <w:sz w:val="26"/>
          <w:szCs w:val="26"/>
        </w:rPr>
        <w:t>Цех улавливания №</w:t>
      </w:r>
      <w:r>
        <w:rPr>
          <w:sz w:val="26"/>
          <w:szCs w:val="26"/>
        </w:rPr>
        <w:t xml:space="preserve"> 1 – не первое подразделение общества с ограниченной ответственностью</w:t>
      </w:r>
      <w:r w:rsidRPr="002047C0">
        <w:rPr>
          <w:sz w:val="26"/>
          <w:szCs w:val="26"/>
        </w:rPr>
        <w:t xml:space="preserve"> «Мечел-Кокс», модернизированное в рамках комплексного плана Группы «Мечел» по снижению выбросов в атмосферу. В конце 2017 года подобная система закрытого цикла охлаждения коксового газа меньшей мощности запущена </w:t>
      </w:r>
      <w:r>
        <w:rPr>
          <w:sz w:val="26"/>
          <w:szCs w:val="26"/>
        </w:rPr>
        <w:t xml:space="preserve">     </w:t>
      </w:r>
      <w:r w:rsidRPr="002047C0">
        <w:rPr>
          <w:sz w:val="26"/>
          <w:szCs w:val="26"/>
        </w:rPr>
        <w:t>в цехе улавливания №</w:t>
      </w:r>
      <w:r>
        <w:rPr>
          <w:sz w:val="26"/>
          <w:szCs w:val="26"/>
        </w:rPr>
        <w:t xml:space="preserve"> </w:t>
      </w:r>
      <w:r w:rsidRPr="002047C0">
        <w:rPr>
          <w:sz w:val="26"/>
          <w:szCs w:val="26"/>
        </w:rPr>
        <w:t xml:space="preserve">2. Реализация этого проекта позволила сократить выбросы более чем на 40 тонн в год. В 2018 году реконструирована система газоотведения коксовой батареи №7. В результате выбросы в атмосферу сократились на 9 тонн </w:t>
      </w:r>
      <w:r>
        <w:rPr>
          <w:sz w:val="26"/>
          <w:szCs w:val="26"/>
        </w:rPr>
        <w:t xml:space="preserve">         </w:t>
      </w:r>
      <w:r w:rsidRPr="002047C0">
        <w:rPr>
          <w:sz w:val="26"/>
          <w:szCs w:val="26"/>
        </w:rPr>
        <w:t xml:space="preserve">в год. Также в 2018 году произведен капитальный ремонт </w:t>
      </w:r>
      <w:proofErr w:type="spellStart"/>
      <w:r w:rsidRPr="002047C0">
        <w:rPr>
          <w:sz w:val="26"/>
          <w:szCs w:val="26"/>
        </w:rPr>
        <w:t>пекококсового</w:t>
      </w:r>
      <w:proofErr w:type="spellEnd"/>
      <w:r w:rsidRPr="002047C0">
        <w:rPr>
          <w:sz w:val="26"/>
          <w:szCs w:val="26"/>
        </w:rPr>
        <w:t xml:space="preserve"> блока №</w:t>
      </w:r>
      <w:r>
        <w:rPr>
          <w:sz w:val="26"/>
          <w:szCs w:val="26"/>
        </w:rPr>
        <w:t xml:space="preserve"> </w:t>
      </w:r>
      <w:r w:rsidRPr="002047C0">
        <w:rPr>
          <w:sz w:val="26"/>
          <w:szCs w:val="26"/>
        </w:rPr>
        <w:t xml:space="preserve">4, благодаря которому улучшено качество пекового кокса, повышена </w:t>
      </w:r>
      <w:proofErr w:type="spellStart"/>
      <w:r w:rsidRPr="002047C0">
        <w:rPr>
          <w:sz w:val="26"/>
          <w:szCs w:val="26"/>
        </w:rPr>
        <w:t>энергоэффективность</w:t>
      </w:r>
      <w:proofErr w:type="spellEnd"/>
      <w:r w:rsidRPr="002047C0">
        <w:rPr>
          <w:sz w:val="26"/>
          <w:szCs w:val="26"/>
        </w:rPr>
        <w:t xml:space="preserve"> и экологическая безоп</w:t>
      </w:r>
      <w:r>
        <w:rPr>
          <w:sz w:val="26"/>
          <w:szCs w:val="26"/>
        </w:rPr>
        <w:t>асность производства. На 15-20 процентов</w:t>
      </w:r>
      <w:r w:rsidRPr="002047C0">
        <w:rPr>
          <w:sz w:val="26"/>
          <w:szCs w:val="26"/>
        </w:rPr>
        <w:t xml:space="preserve"> сократились выбросы на неорганизованных источниках (дверях, люках агрегата), а также улучшились условия труда </w:t>
      </w:r>
      <w:proofErr w:type="spellStart"/>
      <w:r w:rsidRPr="002047C0">
        <w:rPr>
          <w:sz w:val="26"/>
          <w:szCs w:val="26"/>
        </w:rPr>
        <w:t>работникова</w:t>
      </w:r>
      <w:proofErr w:type="spellEnd"/>
      <w:r w:rsidRPr="002047C0">
        <w:rPr>
          <w:sz w:val="26"/>
          <w:szCs w:val="26"/>
        </w:rPr>
        <w:t>.</w:t>
      </w:r>
    </w:p>
    <w:p w:rsidR="00B41E5A" w:rsidRDefault="00B41E5A" w:rsidP="00B41E5A">
      <w:pPr>
        <w:ind w:firstLine="709"/>
        <w:jc w:val="both"/>
        <w:rPr>
          <w:color w:val="000000"/>
          <w:sz w:val="26"/>
          <w:szCs w:val="26"/>
          <w:shd w:val="clear" w:color="auto" w:fill="FFFFFF"/>
        </w:rPr>
      </w:pPr>
      <w:r>
        <w:rPr>
          <w:sz w:val="26"/>
          <w:szCs w:val="26"/>
        </w:rPr>
        <w:t>Общество с ограниченной ответственностью «</w:t>
      </w:r>
      <w:proofErr w:type="spellStart"/>
      <w:r>
        <w:rPr>
          <w:sz w:val="26"/>
          <w:szCs w:val="26"/>
        </w:rPr>
        <w:t>Донкарб</w:t>
      </w:r>
      <w:proofErr w:type="spellEnd"/>
      <w:r>
        <w:rPr>
          <w:sz w:val="26"/>
          <w:szCs w:val="26"/>
        </w:rPr>
        <w:t xml:space="preserve"> графит»</w:t>
      </w:r>
      <w:r w:rsidRPr="002047C0">
        <w:rPr>
          <w:color w:val="000000"/>
          <w:sz w:val="26"/>
          <w:szCs w:val="26"/>
          <w:shd w:val="clear" w:color="auto" w:fill="FFFFFF"/>
        </w:rPr>
        <w:t xml:space="preserve"> в октябре </w:t>
      </w:r>
      <w:r>
        <w:rPr>
          <w:color w:val="000000"/>
          <w:sz w:val="26"/>
          <w:szCs w:val="26"/>
          <w:shd w:val="clear" w:color="auto" w:fill="FFFFFF"/>
        </w:rPr>
        <w:t xml:space="preserve">       </w:t>
      </w:r>
      <w:r w:rsidRPr="002047C0">
        <w:rPr>
          <w:color w:val="000000"/>
          <w:sz w:val="26"/>
          <w:szCs w:val="26"/>
          <w:shd w:val="clear" w:color="auto" w:fill="FFFFFF"/>
        </w:rPr>
        <w:t>на челябинской площадке «</w:t>
      </w:r>
      <w:proofErr w:type="spellStart"/>
      <w:r w:rsidRPr="002047C0">
        <w:rPr>
          <w:color w:val="000000"/>
          <w:sz w:val="26"/>
          <w:szCs w:val="26"/>
          <w:shd w:val="clear" w:color="auto" w:fill="FFFFFF"/>
        </w:rPr>
        <w:t>Донкарб</w:t>
      </w:r>
      <w:proofErr w:type="spellEnd"/>
      <w:r w:rsidRPr="002047C0">
        <w:rPr>
          <w:color w:val="000000"/>
          <w:sz w:val="26"/>
          <w:szCs w:val="26"/>
          <w:shd w:val="clear" w:color="auto" w:fill="FFFFFF"/>
        </w:rPr>
        <w:t xml:space="preserve"> Графит» з</w:t>
      </w:r>
      <w:r>
        <w:rPr>
          <w:color w:val="000000"/>
          <w:sz w:val="26"/>
          <w:szCs w:val="26"/>
          <w:shd w:val="clear" w:color="auto" w:fill="FFFFFF"/>
        </w:rPr>
        <w:t>авершил</w:t>
      </w:r>
      <w:r w:rsidRPr="002047C0">
        <w:rPr>
          <w:color w:val="000000"/>
          <w:sz w:val="26"/>
          <w:szCs w:val="26"/>
          <w:shd w:val="clear" w:color="auto" w:fill="FFFFFF"/>
        </w:rPr>
        <w:t xml:space="preserve"> масштабный проект </w:t>
      </w:r>
      <w:r>
        <w:rPr>
          <w:color w:val="000000"/>
          <w:sz w:val="26"/>
          <w:szCs w:val="26"/>
          <w:shd w:val="clear" w:color="auto" w:fill="FFFFFF"/>
        </w:rPr>
        <w:t xml:space="preserve">              </w:t>
      </w:r>
      <w:r w:rsidRPr="002047C0">
        <w:rPr>
          <w:color w:val="000000"/>
          <w:sz w:val="26"/>
          <w:szCs w:val="26"/>
          <w:shd w:val="clear" w:color="auto" w:fill="FFFFFF"/>
        </w:rPr>
        <w:t>по ремонту кранового хозяйства.</w:t>
      </w:r>
    </w:p>
    <w:p w:rsidR="00B41E5A" w:rsidRPr="002047C0" w:rsidRDefault="00B41E5A" w:rsidP="00B41E5A">
      <w:pPr>
        <w:ind w:firstLine="709"/>
        <w:jc w:val="both"/>
        <w:rPr>
          <w:color w:val="000000"/>
          <w:sz w:val="26"/>
          <w:szCs w:val="26"/>
          <w:shd w:val="clear" w:color="auto" w:fill="FFFFFF"/>
        </w:rPr>
      </w:pPr>
      <w:r w:rsidRPr="002047C0">
        <w:rPr>
          <w:color w:val="000000"/>
          <w:sz w:val="26"/>
          <w:szCs w:val="26"/>
          <w:shd w:val="clear" w:color="auto" w:fill="FFFFFF"/>
        </w:rPr>
        <w:t>В 2019 году на ре</w:t>
      </w:r>
      <w:r>
        <w:rPr>
          <w:color w:val="000000"/>
          <w:sz w:val="26"/>
          <w:szCs w:val="26"/>
          <w:shd w:val="clear" w:color="auto" w:fill="FFFFFF"/>
        </w:rPr>
        <w:t>монт подъемных сооружений</w:t>
      </w:r>
      <w:r w:rsidRPr="002047C0">
        <w:rPr>
          <w:color w:val="000000"/>
          <w:sz w:val="26"/>
          <w:szCs w:val="26"/>
          <w:shd w:val="clear" w:color="auto" w:fill="FFFFFF"/>
        </w:rPr>
        <w:t xml:space="preserve"> было направлено втрое больше средств, чем в прошлом году. Самым большим объектом стала 1 и 2 секции </w:t>
      </w:r>
      <w:proofErr w:type="spellStart"/>
      <w:r w:rsidRPr="002047C0">
        <w:rPr>
          <w:color w:val="000000"/>
          <w:sz w:val="26"/>
          <w:szCs w:val="26"/>
          <w:shd w:val="clear" w:color="auto" w:fill="FFFFFF"/>
        </w:rPr>
        <w:t>графитации</w:t>
      </w:r>
      <w:proofErr w:type="spellEnd"/>
      <w:r w:rsidRPr="002047C0">
        <w:rPr>
          <w:color w:val="000000"/>
          <w:sz w:val="26"/>
          <w:szCs w:val="26"/>
          <w:shd w:val="clear" w:color="auto" w:fill="FFFFFF"/>
        </w:rPr>
        <w:t xml:space="preserve"> в блоке №</w:t>
      </w:r>
      <w:r>
        <w:rPr>
          <w:color w:val="000000"/>
          <w:sz w:val="26"/>
          <w:szCs w:val="26"/>
          <w:shd w:val="clear" w:color="auto" w:fill="FFFFFF"/>
        </w:rPr>
        <w:t xml:space="preserve"> </w:t>
      </w:r>
      <w:r w:rsidRPr="002047C0">
        <w:rPr>
          <w:color w:val="000000"/>
          <w:sz w:val="26"/>
          <w:szCs w:val="26"/>
          <w:shd w:val="clear" w:color="auto" w:fill="FFFFFF"/>
        </w:rPr>
        <w:t>4, где в целом проводилась большая раб</w:t>
      </w:r>
      <w:r>
        <w:rPr>
          <w:color w:val="000000"/>
          <w:sz w:val="26"/>
          <w:szCs w:val="26"/>
          <w:shd w:val="clear" w:color="auto" w:fill="FFFFFF"/>
        </w:rPr>
        <w:t>ота по модернизации: капитального</w:t>
      </w:r>
      <w:r w:rsidRPr="002047C0">
        <w:rPr>
          <w:color w:val="000000"/>
          <w:sz w:val="26"/>
          <w:szCs w:val="26"/>
          <w:shd w:val="clear" w:color="auto" w:fill="FFFFFF"/>
        </w:rPr>
        <w:t xml:space="preserve"> ремонта трех печей, кровли, усиление несущих колонн.</w:t>
      </w:r>
    </w:p>
    <w:p w:rsidR="00B41E5A" w:rsidRPr="002047C0" w:rsidRDefault="00B41E5A" w:rsidP="00B41E5A">
      <w:pPr>
        <w:ind w:firstLine="709"/>
        <w:jc w:val="both"/>
        <w:rPr>
          <w:color w:val="000000"/>
          <w:sz w:val="26"/>
          <w:szCs w:val="26"/>
          <w:shd w:val="clear" w:color="auto" w:fill="FFFFFF"/>
        </w:rPr>
      </w:pPr>
      <w:r w:rsidRPr="002047C0">
        <w:rPr>
          <w:color w:val="000000"/>
          <w:sz w:val="26"/>
          <w:szCs w:val="26"/>
          <w:shd w:val="clear" w:color="auto" w:fill="FFFFFF"/>
        </w:rPr>
        <w:t xml:space="preserve">После этого стал возможным ремонт самого кранового хозяйства: подкрановых балок, рельс, троллеев, а также монтаж нового тормозного настила с </w:t>
      </w:r>
      <w:proofErr w:type="spellStart"/>
      <w:r w:rsidRPr="002047C0">
        <w:rPr>
          <w:color w:val="000000"/>
          <w:sz w:val="26"/>
          <w:szCs w:val="26"/>
          <w:shd w:val="clear" w:color="auto" w:fill="FFFFFF"/>
        </w:rPr>
        <w:t>леерной</w:t>
      </w:r>
      <w:proofErr w:type="spellEnd"/>
      <w:r w:rsidRPr="002047C0">
        <w:rPr>
          <w:color w:val="000000"/>
          <w:sz w:val="26"/>
          <w:szCs w:val="26"/>
          <w:shd w:val="clear" w:color="auto" w:fill="FFFFFF"/>
        </w:rPr>
        <w:t xml:space="preserve"> системой.</w:t>
      </w:r>
    </w:p>
    <w:p w:rsidR="00B41E5A" w:rsidRPr="002047C0" w:rsidRDefault="00B41E5A" w:rsidP="00B41E5A">
      <w:pPr>
        <w:ind w:firstLine="709"/>
        <w:jc w:val="both"/>
        <w:rPr>
          <w:color w:val="000000"/>
          <w:sz w:val="26"/>
          <w:szCs w:val="26"/>
          <w:shd w:val="clear" w:color="auto" w:fill="FFFFFF"/>
        </w:rPr>
      </w:pPr>
      <w:r w:rsidRPr="002047C0">
        <w:rPr>
          <w:color w:val="000000"/>
          <w:sz w:val="26"/>
          <w:szCs w:val="26"/>
          <w:shd w:val="clear" w:color="auto" w:fill="FFFFFF"/>
        </w:rPr>
        <w:t>Кроме того, в блоке №</w:t>
      </w:r>
      <w:r>
        <w:rPr>
          <w:color w:val="000000"/>
          <w:sz w:val="26"/>
          <w:szCs w:val="26"/>
          <w:shd w:val="clear" w:color="auto" w:fill="FFFFFF"/>
        </w:rPr>
        <w:t xml:space="preserve"> </w:t>
      </w:r>
      <w:r w:rsidRPr="002047C0">
        <w:rPr>
          <w:color w:val="000000"/>
          <w:sz w:val="26"/>
          <w:szCs w:val="26"/>
          <w:shd w:val="clear" w:color="auto" w:fill="FFFFFF"/>
        </w:rPr>
        <w:t>4 отделения РБМК весной этого года был установлен монорельс, тельферы и отремонтирована передаточная телега. Также в 2019 году были выполнены работы по рихтовке рельсовых крановых путей в блоках №</w:t>
      </w:r>
      <w:r>
        <w:rPr>
          <w:color w:val="000000"/>
          <w:sz w:val="26"/>
          <w:szCs w:val="26"/>
          <w:shd w:val="clear" w:color="auto" w:fill="FFFFFF"/>
        </w:rPr>
        <w:t xml:space="preserve"> </w:t>
      </w:r>
      <w:r w:rsidRPr="002047C0">
        <w:rPr>
          <w:color w:val="000000"/>
          <w:sz w:val="26"/>
          <w:szCs w:val="26"/>
          <w:shd w:val="clear" w:color="auto" w:fill="FFFFFF"/>
        </w:rPr>
        <w:t>1, №</w:t>
      </w:r>
      <w:r>
        <w:rPr>
          <w:color w:val="000000"/>
          <w:sz w:val="26"/>
          <w:szCs w:val="26"/>
          <w:shd w:val="clear" w:color="auto" w:fill="FFFFFF"/>
        </w:rPr>
        <w:t xml:space="preserve"> </w:t>
      </w:r>
      <w:r w:rsidRPr="002047C0">
        <w:rPr>
          <w:color w:val="000000"/>
          <w:sz w:val="26"/>
          <w:szCs w:val="26"/>
          <w:shd w:val="clear" w:color="auto" w:fill="FFFFFF"/>
        </w:rPr>
        <w:t xml:space="preserve">3 </w:t>
      </w:r>
      <w:r>
        <w:rPr>
          <w:color w:val="000000"/>
          <w:sz w:val="26"/>
          <w:szCs w:val="26"/>
          <w:shd w:val="clear" w:color="auto" w:fill="FFFFFF"/>
        </w:rPr>
        <w:t xml:space="preserve">   </w:t>
      </w:r>
      <w:r w:rsidRPr="002047C0">
        <w:rPr>
          <w:color w:val="000000"/>
          <w:sz w:val="26"/>
          <w:szCs w:val="26"/>
          <w:shd w:val="clear" w:color="auto" w:fill="FFFFFF"/>
        </w:rPr>
        <w:t>и №</w:t>
      </w:r>
      <w:r>
        <w:rPr>
          <w:color w:val="000000"/>
          <w:sz w:val="26"/>
          <w:szCs w:val="26"/>
          <w:shd w:val="clear" w:color="auto" w:fill="FFFFFF"/>
        </w:rPr>
        <w:t xml:space="preserve"> </w:t>
      </w:r>
      <w:r w:rsidRPr="002047C0">
        <w:rPr>
          <w:color w:val="000000"/>
          <w:sz w:val="26"/>
          <w:szCs w:val="26"/>
          <w:shd w:val="clear" w:color="auto" w:fill="FFFFFF"/>
        </w:rPr>
        <w:t>6.</w:t>
      </w:r>
    </w:p>
    <w:p w:rsidR="00B41E5A" w:rsidRPr="002047C0" w:rsidRDefault="00B41E5A" w:rsidP="00B41E5A">
      <w:pPr>
        <w:ind w:firstLine="709"/>
        <w:jc w:val="both"/>
        <w:rPr>
          <w:sz w:val="26"/>
          <w:szCs w:val="26"/>
        </w:rPr>
      </w:pPr>
      <w:r>
        <w:rPr>
          <w:color w:val="000000"/>
          <w:sz w:val="26"/>
          <w:szCs w:val="26"/>
          <w:shd w:val="clear" w:color="auto" w:fill="FFFFFF"/>
        </w:rPr>
        <w:t>Плановый бюджет</w:t>
      </w:r>
      <w:r w:rsidRPr="002047C0">
        <w:rPr>
          <w:color w:val="000000"/>
          <w:sz w:val="26"/>
          <w:szCs w:val="26"/>
          <w:shd w:val="clear" w:color="auto" w:fill="FFFFFF"/>
        </w:rPr>
        <w:t xml:space="preserve"> на 2019</w:t>
      </w:r>
      <w:r>
        <w:rPr>
          <w:color w:val="000000"/>
          <w:sz w:val="26"/>
          <w:szCs w:val="26"/>
          <w:shd w:val="clear" w:color="auto" w:fill="FFFFFF"/>
        </w:rPr>
        <w:t xml:space="preserve"> год</w:t>
      </w:r>
      <w:r w:rsidRPr="002047C0">
        <w:rPr>
          <w:color w:val="000000"/>
          <w:sz w:val="26"/>
          <w:szCs w:val="26"/>
          <w:shd w:val="clear" w:color="auto" w:fill="FFFFFF"/>
        </w:rPr>
        <w:t xml:space="preserve"> по крановому хозяйс</w:t>
      </w:r>
      <w:r>
        <w:rPr>
          <w:color w:val="000000"/>
          <w:sz w:val="26"/>
          <w:szCs w:val="26"/>
          <w:shd w:val="clear" w:color="auto" w:fill="FFFFFF"/>
        </w:rPr>
        <w:t xml:space="preserve">тву составляет 10,5 </w:t>
      </w:r>
      <w:proofErr w:type="gramStart"/>
      <w:r>
        <w:rPr>
          <w:color w:val="000000"/>
          <w:sz w:val="26"/>
          <w:szCs w:val="26"/>
          <w:shd w:val="clear" w:color="auto" w:fill="FFFFFF"/>
        </w:rPr>
        <w:t>млн</w:t>
      </w:r>
      <w:proofErr w:type="gramEnd"/>
      <w:r w:rsidRPr="002047C0">
        <w:rPr>
          <w:color w:val="000000"/>
          <w:sz w:val="26"/>
          <w:szCs w:val="26"/>
          <w:shd w:val="clear" w:color="auto" w:fill="FFFFFF"/>
        </w:rPr>
        <w:t xml:space="preserve"> рублей. Исправные грузоподъемные механизмы – это основа стабильной </w:t>
      </w:r>
      <w:r>
        <w:rPr>
          <w:color w:val="000000"/>
          <w:sz w:val="26"/>
          <w:szCs w:val="26"/>
          <w:shd w:val="clear" w:color="auto" w:fill="FFFFFF"/>
        </w:rPr>
        <w:t xml:space="preserve">                      </w:t>
      </w:r>
      <w:r w:rsidRPr="002047C0">
        <w:rPr>
          <w:color w:val="000000"/>
          <w:sz w:val="26"/>
          <w:szCs w:val="26"/>
          <w:shd w:val="clear" w:color="auto" w:fill="FFFFFF"/>
        </w:rPr>
        <w:t>и безопасной работы любого промышленного предприятия. Нужно отметить, что все мероприятия по ремонту и модернизации кранового хозяйства у нас были спланированы и реализованы так, чтобы это не сказалось на объемах и качестве выпускаемой продукции.</w:t>
      </w:r>
    </w:p>
    <w:p w:rsidR="00B41E5A" w:rsidRPr="002047C0" w:rsidRDefault="00B41E5A" w:rsidP="00B41E5A">
      <w:pPr>
        <w:ind w:firstLine="709"/>
        <w:jc w:val="both"/>
        <w:rPr>
          <w:sz w:val="26"/>
          <w:szCs w:val="26"/>
        </w:rPr>
      </w:pPr>
      <w:r>
        <w:rPr>
          <w:sz w:val="26"/>
          <w:szCs w:val="26"/>
        </w:rPr>
        <w:t>Публичное акционерное общество «</w:t>
      </w:r>
      <w:r w:rsidRPr="00171746">
        <w:rPr>
          <w:sz w:val="26"/>
          <w:szCs w:val="26"/>
        </w:rPr>
        <w:t>Челябинский металлургический комбинат</w:t>
      </w:r>
      <w:r>
        <w:rPr>
          <w:sz w:val="26"/>
          <w:szCs w:val="26"/>
        </w:rPr>
        <w:t>»</w:t>
      </w:r>
      <w:r w:rsidRPr="00171746">
        <w:rPr>
          <w:sz w:val="26"/>
          <w:szCs w:val="26"/>
        </w:rPr>
        <w:t xml:space="preserve"> (входит в Группу «Мечел»)</w:t>
      </w:r>
      <w:r w:rsidRPr="002047C0">
        <w:rPr>
          <w:sz w:val="26"/>
          <w:szCs w:val="26"/>
        </w:rPr>
        <w:t xml:space="preserve"> в июле 2019 года начал капитальный ремонт доменной печи №</w:t>
      </w:r>
      <w:r>
        <w:rPr>
          <w:sz w:val="26"/>
          <w:szCs w:val="26"/>
        </w:rPr>
        <w:t xml:space="preserve"> </w:t>
      </w:r>
      <w:r w:rsidRPr="002047C0">
        <w:rPr>
          <w:sz w:val="26"/>
          <w:szCs w:val="26"/>
        </w:rPr>
        <w:t>4. Доменн</w:t>
      </w:r>
      <w:r>
        <w:rPr>
          <w:sz w:val="26"/>
          <w:szCs w:val="26"/>
        </w:rPr>
        <w:t>ое производство обеспечивает Челябинский металлургический комбинат</w:t>
      </w:r>
      <w:r w:rsidRPr="002047C0">
        <w:rPr>
          <w:sz w:val="26"/>
          <w:szCs w:val="26"/>
        </w:rPr>
        <w:t xml:space="preserve"> чугуном для последующего производства стали. Производительность домны №</w:t>
      </w:r>
      <w:r>
        <w:rPr>
          <w:sz w:val="26"/>
          <w:szCs w:val="26"/>
        </w:rPr>
        <w:t xml:space="preserve"> </w:t>
      </w:r>
      <w:r w:rsidRPr="002047C0">
        <w:rPr>
          <w:sz w:val="26"/>
          <w:szCs w:val="26"/>
        </w:rPr>
        <w:t>4 – более одного миллиона тонн чугуна в год, или око</w:t>
      </w:r>
      <w:r>
        <w:rPr>
          <w:sz w:val="26"/>
          <w:szCs w:val="26"/>
        </w:rPr>
        <w:t>ло четверти производимого на Челябинском металлургическом комбинате</w:t>
      </w:r>
      <w:r w:rsidRPr="002047C0">
        <w:rPr>
          <w:sz w:val="26"/>
          <w:szCs w:val="26"/>
        </w:rPr>
        <w:t xml:space="preserve"> чугуна.</w:t>
      </w:r>
    </w:p>
    <w:p w:rsidR="00B41E5A" w:rsidRPr="002047C0" w:rsidRDefault="00B41E5A" w:rsidP="00B41E5A">
      <w:pPr>
        <w:pStyle w:val="a9"/>
        <w:spacing w:before="0" w:beforeAutospacing="0" w:after="0" w:afterAutospacing="0"/>
        <w:ind w:firstLine="709"/>
        <w:jc w:val="both"/>
        <w:rPr>
          <w:sz w:val="26"/>
          <w:szCs w:val="26"/>
        </w:rPr>
      </w:pPr>
      <w:r w:rsidRPr="002047C0">
        <w:rPr>
          <w:sz w:val="26"/>
          <w:szCs w:val="26"/>
        </w:rPr>
        <w:lastRenderedPageBreak/>
        <w:t xml:space="preserve">На начальном этапе полностью демонтировали старое оборудование, огнеупорную кладку и кожух печи. На следующем этапе печь соберут заново. Строители уже отремонтировали фундамент, заменили трубы системы охлаждения </w:t>
      </w:r>
      <w:r>
        <w:rPr>
          <w:sz w:val="26"/>
          <w:szCs w:val="26"/>
        </w:rPr>
        <w:t xml:space="preserve">   </w:t>
      </w:r>
      <w:r w:rsidRPr="002047C0">
        <w:rPr>
          <w:sz w:val="26"/>
          <w:szCs w:val="26"/>
        </w:rPr>
        <w:t>и выполнили устройство площадки под днище жаропрочным и углеродистым бетоном.</w:t>
      </w:r>
    </w:p>
    <w:p w:rsidR="00B41E5A" w:rsidRPr="002047C0" w:rsidRDefault="00B41E5A" w:rsidP="00B41E5A">
      <w:pPr>
        <w:ind w:firstLine="709"/>
        <w:jc w:val="both"/>
        <w:rPr>
          <w:sz w:val="26"/>
          <w:szCs w:val="26"/>
        </w:rPr>
      </w:pPr>
      <w:r w:rsidRPr="002047C0">
        <w:rPr>
          <w:sz w:val="26"/>
          <w:szCs w:val="26"/>
        </w:rPr>
        <w:t>Дно и кожух печи подрядная организация монтирует из 40-миллиметрового стального листа. Смонтирован купол печи и трубопроводы для подачи горячего дутья (воздуха, обогащ</w:t>
      </w:r>
      <w:r>
        <w:rPr>
          <w:sz w:val="26"/>
          <w:szCs w:val="26"/>
        </w:rPr>
        <w:t>е</w:t>
      </w:r>
      <w:r w:rsidRPr="002047C0">
        <w:rPr>
          <w:sz w:val="26"/>
          <w:szCs w:val="26"/>
        </w:rPr>
        <w:t xml:space="preserve">нного кислородом, нагретого до температуры 1100-1150 градусов) </w:t>
      </w:r>
      <w:r>
        <w:rPr>
          <w:sz w:val="26"/>
          <w:szCs w:val="26"/>
        </w:rPr>
        <w:t xml:space="preserve">  </w:t>
      </w:r>
      <w:r w:rsidRPr="002047C0">
        <w:rPr>
          <w:sz w:val="26"/>
          <w:szCs w:val="26"/>
        </w:rPr>
        <w:t>и отвода доменных газов. Когда печь будет построена, е</w:t>
      </w:r>
      <w:r>
        <w:rPr>
          <w:sz w:val="26"/>
          <w:szCs w:val="26"/>
        </w:rPr>
        <w:t>е</w:t>
      </w:r>
      <w:r w:rsidRPr="002047C0">
        <w:rPr>
          <w:sz w:val="26"/>
          <w:szCs w:val="26"/>
        </w:rPr>
        <w:t xml:space="preserve"> внутренний объем будет выложен огнеупорными блоками и кирпичом. Также агрегат будет оснащен новой водяной системой охлаждения.</w:t>
      </w:r>
    </w:p>
    <w:p w:rsidR="00B41E5A" w:rsidRPr="002047C0" w:rsidRDefault="00B41E5A" w:rsidP="00B41E5A">
      <w:pPr>
        <w:ind w:firstLine="709"/>
        <w:jc w:val="both"/>
        <w:rPr>
          <w:sz w:val="26"/>
          <w:szCs w:val="26"/>
        </w:rPr>
      </w:pPr>
      <w:r w:rsidRPr="002047C0">
        <w:rPr>
          <w:sz w:val="26"/>
          <w:szCs w:val="26"/>
        </w:rPr>
        <w:t xml:space="preserve">Параллельно идет капитальный ремонт системы газоочистки доменной печи. Отходящий доменный газ теперь будет лучше очищаться от примесей. Модернизация сведет к минимуму неблагоприятное воздействие от работы доменной печи </w:t>
      </w:r>
      <w:r>
        <w:rPr>
          <w:sz w:val="26"/>
          <w:szCs w:val="26"/>
        </w:rPr>
        <w:t xml:space="preserve">               </w:t>
      </w:r>
      <w:r w:rsidRPr="002047C0">
        <w:rPr>
          <w:sz w:val="26"/>
          <w:szCs w:val="26"/>
        </w:rPr>
        <w:t>на окружающую среду.</w:t>
      </w:r>
    </w:p>
    <w:p w:rsidR="00B41E5A" w:rsidRDefault="00B41E5A" w:rsidP="00B41E5A">
      <w:pPr>
        <w:ind w:firstLine="709"/>
        <w:jc w:val="both"/>
        <w:rPr>
          <w:sz w:val="26"/>
          <w:szCs w:val="26"/>
        </w:rPr>
      </w:pPr>
      <w:r w:rsidRPr="002047C0">
        <w:rPr>
          <w:sz w:val="26"/>
          <w:szCs w:val="26"/>
        </w:rPr>
        <w:t xml:space="preserve">Также доменная печь будет оборудована автоматизированной системой управления: все параметры работы печи будут контролироваться компьютером </w:t>
      </w:r>
      <w:r>
        <w:rPr>
          <w:sz w:val="26"/>
          <w:szCs w:val="26"/>
        </w:rPr>
        <w:t xml:space="preserve">           </w:t>
      </w:r>
      <w:r w:rsidRPr="002047C0">
        <w:rPr>
          <w:sz w:val="26"/>
          <w:szCs w:val="26"/>
        </w:rPr>
        <w:t>и выводиться на единый м</w:t>
      </w:r>
      <w:r w:rsidR="00DB288D">
        <w:rPr>
          <w:sz w:val="26"/>
          <w:szCs w:val="26"/>
        </w:rPr>
        <w:t>онитор. По плану печь возобновила</w:t>
      </w:r>
      <w:r w:rsidRPr="002047C0">
        <w:rPr>
          <w:sz w:val="26"/>
          <w:szCs w:val="26"/>
        </w:rPr>
        <w:t xml:space="preserve"> свою ра</w:t>
      </w:r>
      <w:r>
        <w:rPr>
          <w:sz w:val="26"/>
          <w:szCs w:val="26"/>
        </w:rPr>
        <w:t>боту в конце декабря 2019 года.</w:t>
      </w:r>
    </w:p>
    <w:p w:rsidR="00C152F1" w:rsidRDefault="00C152F1" w:rsidP="00C152F1">
      <w:pPr>
        <w:spacing w:line="360" w:lineRule="auto"/>
        <w:jc w:val="center"/>
      </w:pPr>
    </w:p>
    <w:p w:rsidR="00C152F1" w:rsidRPr="00E61524" w:rsidRDefault="00C152F1" w:rsidP="00C152F1">
      <w:pPr>
        <w:spacing w:line="360" w:lineRule="auto"/>
        <w:jc w:val="center"/>
        <w:rPr>
          <w:sz w:val="26"/>
          <w:szCs w:val="26"/>
        </w:rPr>
      </w:pPr>
      <w:r w:rsidRPr="00E61524">
        <w:rPr>
          <w:sz w:val="26"/>
          <w:szCs w:val="26"/>
        </w:rPr>
        <w:t>Финансовые результаты</w:t>
      </w:r>
    </w:p>
    <w:p w:rsidR="00861C4C" w:rsidRPr="00C152F1" w:rsidRDefault="00861C4C" w:rsidP="00E61524">
      <w:pPr>
        <w:spacing w:line="360" w:lineRule="auto"/>
      </w:pPr>
    </w:p>
    <w:p w:rsidR="00C152F1" w:rsidRPr="008919DF" w:rsidRDefault="005A6CD6" w:rsidP="00165A51">
      <w:pPr>
        <w:spacing w:line="360" w:lineRule="auto"/>
        <w:rPr>
          <w:b/>
          <w:color w:val="FF0000"/>
        </w:rPr>
      </w:pPr>
      <w:r>
        <w:rPr>
          <w:b/>
          <w:noProof/>
          <w:color w:val="FF0000"/>
        </w:rPr>
        <w:drawing>
          <wp:inline distT="0" distB="0" distL="0" distR="0">
            <wp:extent cx="5486400" cy="32004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152F1" w:rsidRPr="00E61524" w:rsidRDefault="00C152F1" w:rsidP="00C152F1">
      <w:pPr>
        <w:ind w:firstLine="709"/>
        <w:jc w:val="both"/>
        <w:rPr>
          <w:noProof/>
          <w:sz w:val="26"/>
          <w:szCs w:val="26"/>
        </w:rPr>
      </w:pPr>
    </w:p>
    <w:p w:rsidR="00C152F1" w:rsidRPr="00E61524" w:rsidRDefault="00C152F1" w:rsidP="00C152F1">
      <w:pPr>
        <w:ind w:firstLine="709"/>
        <w:jc w:val="both"/>
        <w:rPr>
          <w:noProof/>
          <w:sz w:val="26"/>
          <w:szCs w:val="26"/>
        </w:rPr>
      </w:pPr>
      <w:r w:rsidRPr="00E61524">
        <w:rPr>
          <w:noProof/>
          <w:sz w:val="26"/>
          <w:szCs w:val="26"/>
        </w:rPr>
        <w:t xml:space="preserve">За </w:t>
      </w:r>
      <w:r w:rsidR="00E61524" w:rsidRPr="00E61524">
        <w:rPr>
          <w:sz w:val="26"/>
          <w:szCs w:val="26"/>
        </w:rPr>
        <w:t>2019</w:t>
      </w:r>
      <w:r w:rsidRPr="00E61524">
        <w:rPr>
          <w:sz w:val="26"/>
          <w:szCs w:val="26"/>
        </w:rPr>
        <w:t xml:space="preserve"> год </w:t>
      </w:r>
      <w:r w:rsidRPr="00E61524">
        <w:rPr>
          <w:noProof/>
          <w:sz w:val="26"/>
          <w:szCs w:val="26"/>
        </w:rPr>
        <w:t xml:space="preserve">сальдированный результат хозяйственной деятельности предприятий и организаций района в сравнении с </w:t>
      </w:r>
      <w:r w:rsidR="00E61524" w:rsidRPr="00E61524">
        <w:rPr>
          <w:noProof/>
          <w:sz w:val="26"/>
          <w:szCs w:val="26"/>
        </w:rPr>
        <w:t>2018</w:t>
      </w:r>
      <w:r w:rsidRPr="00E61524">
        <w:rPr>
          <w:noProof/>
          <w:sz w:val="26"/>
          <w:szCs w:val="26"/>
        </w:rPr>
        <w:t xml:space="preserve"> годом </w:t>
      </w:r>
      <w:r w:rsidR="00E61524" w:rsidRPr="00E61524">
        <w:rPr>
          <w:noProof/>
          <w:sz w:val="26"/>
          <w:szCs w:val="26"/>
        </w:rPr>
        <w:t xml:space="preserve"> увеличился на 16 процентов </w:t>
      </w:r>
      <w:r w:rsidRPr="00E61524">
        <w:rPr>
          <w:noProof/>
          <w:sz w:val="26"/>
          <w:szCs w:val="26"/>
        </w:rPr>
        <w:t xml:space="preserve">и составил </w:t>
      </w:r>
      <w:r w:rsidR="00E61524" w:rsidRPr="00E61524">
        <w:rPr>
          <w:noProof/>
          <w:sz w:val="26"/>
          <w:szCs w:val="26"/>
        </w:rPr>
        <w:t xml:space="preserve">10 378,5 млн </w:t>
      </w:r>
      <w:r w:rsidRPr="00E61524">
        <w:rPr>
          <w:noProof/>
          <w:sz w:val="26"/>
          <w:szCs w:val="26"/>
        </w:rPr>
        <w:t>руб</w:t>
      </w:r>
      <w:r w:rsidR="00E61524" w:rsidRPr="00E61524">
        <w:rPr>
          <w:noProof/>
          <w:sz w:val="26"/>
          <w:szCs w:val="26"/>
        </w:rPr>
        <w:t>лей</w:t>
      </w:r>
      <w:r w:rsidRPr="00E61524">
        <w:rPr>
          <w:noProof/>
          <w:sz w:val="26"/>
          <w:szCs w:val="26"/>
        </w:rPr>
        <w:t>.</w:t>
      </w:r>
    </w:p>
    <w:p w:rsidR="00C152F1" w:rsidRPr="00E61524" w:rsidRDefault="00C152F1" w:rsidP="00C152F1">
      <w:pPr>
        <w:rPr>
          <w:b/>
          <w:sz w:val="26"/>
          <w:szCs w:val="26"/>
        </w:rPr>
      </w:pPr>
    </w:p>
    <w:p w:rsidR="00DB288D" w:rsidRDefault="00DB288D" w:rsidP="00C152F1">
      <w:pPr>
        <w:jc w:val="center"/>
        <w:rPr>
          <w:sz w:val="26"/>
          <w:szCs w:val="26"/>
        </w:rPr>
      </w:pPr>
    </w:p>
    <w:p w:rsidR="00DB288D" w:rsidRDefault="00DB288D" w:rsidP="00C152F1">
      <w:pPr>
        <w:jc w:val="center"/>
        <w:rPr>
          <w:sz w:val="26"/>
          <w:szCs w:val="26"/>
        </w:rPr>
      </w:pPr>
    </w:p>
    <w:p w:rsidR="00DB288D" w:rsidRDefault="00DB288D" w:rsidP="00C152F1">
      <w:pPr>
        <w:jc w:val="center"/>
        <w:rPr>
          <w:sz w:val="26"/>
          <w:szCs w:val="26"/>
        </w:rPr>
      </w:pPr>
    </w:p>
    <w:p w:rsidR="00C152F1" w:rsidRPr="00E61524" w:rsidRDefault="00C152F1" w:rsidP="00C152F1">
      <w:pPr>
        <w:jc w:val="center"/>
        <w:rPr>
          <w:sz w:val="26"/>
          <w:szCs w:val="26"/>
        </w:rPr>
      </w:pPr>
      <w:r w:rsidRPr="00E61524">
        <w:rPr>
          <w:sz w:val="26"/>
          <w:szCs w:val="26"/>
        </w:rPr>
        <w:lastRenderedPageBreak/>
        <w:t>Динамика финансовых результатов деятельности предприятий</w:t>
      </w:r>
    </w:p>
    <w:p w:rsidR="00C152F1" w:rsidRPr="00E61524" w:rsidRDefault="00C152F1" w:rsidP="00C152F1">
      <w:pPr>
        <w:jc w:val="center"/>
        <w:rPr>
          <w:sz w:val="26"/>
          <w:szCs w:val="26"/>
        </w:rPr>
      </w:pPr>
      <w:r w:rsidRPr="00E61524">
        <w:rPr>
          <w:sz w:val="26"/>
          <w:szCs w:val="26"/>
        </w:rPr>
        <w:t>Металлургического района</w:t>
      </w:r>
      <w:r w:rsidR="00E61524">
        <w:rPr>
          <w:sz w:val="26"/>
          <w:szCs w:val="26"/>
        </w:rPr>
        <w:t xml:space="preserve"> города Челябинска</w:t>
      </w:r>
    </w:p>
    <w:p w:rsidR="00C152F1" w:rsidRPr="00C152F1" w:rsidRDefault="00C152F1" w:rsidP="00C152F1">
      <w:pPr>
        <w:ind w:left="2835"/>
        <w:rPr>
          <w:b/>
        </w:rPr>
      </w:pPr>
      <w:r w:rsidRPr="00C152F1">
        <w:rPr>
          <w:sz w:val="22"/>
          <w:szCs w:val="22"/>
        </w:rPr>
        <w:t xml:space="preserve">                                                                                                </w:t>
      </w:r>
      <w:r w:rsidRPr="00C152F1">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992"/>
        <w:gridCol w:w="1418"/>
        <w:gridCol w:w="992"/>
        <w:gridCol w:w="1117"/>
        <w:gridCol w:w="1398"/>
        <w:gridCol w:w="1738"/>
      </w:tblGrid>
      <w:tr w:rsidR="00C152F1" w:rsidRPr="00E47064" w:rsidTr="00C152F1">
        <w:trPr>
          <w:trHeight w:val="495"/>
        </w:trPr>
        <w:tc>
          <w:tcPr>
            <w:tcW w:w="993" w:type="dxa"/>
            <w:vMerge w:val="restart"/>
            <w:shd w:val="clear" w:color="auto" w:fill="auto"/>
            <w:noWrap/>
            <w:vAlign w:val="center"/>
          </w:tcPr>
          <w:p w:rsidR="00C152F1" w:rsidRPr="0030413E" w:rsidRDefault="00C152F1" w:rsidP="00C152F1">
            <w:pPr>
              <w:jc w:val="center"/>
            </w:pPr>
          </w:p>
          <w:p w:rsidR="00C152F1" w:rsidRPr="0030413E" w:rsidRDefault="00C152F1" w:rsidP="00C152F1">
            <w:pPr>
              <w:jc w:val="center"/>
            </w:pPr>
            <w:r w:rsidRPr="0030413E">
              <w:t>Период</w:t>
            </w:r>
          </w:p>
        </w:tc>
        <w:tc>
          <w:tcPr>
            <w:tcW w:w="3260" w:type="dxa"/>
            <w:gridSpan w:val="3"/>
            <w:shd w:val="clear" w:color="auto" w:fill="auto"/>
            <w:vAlign w:val="center"/>
          </w:tcPr>
          <w:p w:rsidR="00C152F1" w:rsidRPr="0030413E" w:rsidRDefault="00C152F1" w:rsidP="00C152F1">
            <w:pPr>
              <w:jc w:val="center"/>
            </w:pPr>
            <w:r w:rsidRPr="0030413E">
              <w:t>Предприятия, получившие прибыль</w:t>
            </w:r>
          </w:p>
        </w:tc>
        <w:tc>
          <w:tcPr>
            <w:tcW w:w="3507" w:type="dxa"/>
            <w:gridSpan w:val="3"/>
            <w:shd w:val="clear" w:color="auto" w:fill="auto"/>
            <w:vAlign w:val="center"/>
          </w:tcPr>
          <w:p w:rsidR="00C152F1" w:rsidRPr="0030413E" w:rsidRDefault="00C152F1" w:rsidP="00C152F1">
            <w:pPr>
              <w:jc w:val="center"/>
            </w:pPr>
            <w:r w:rsidRPr="0030413E">
              <w:t>Предприятия, получившие убыток</w:t>
            </w:r>
          </w:p>
        </w:tc>
        <w:tc>
          <w:tcPr>
            <w:tcW w:w="1738" w:type="dxa"/>
            <w:vMerge w:val="restart"/>
            <w:shd w:val="clear" w:color="auto" w:fill="auto"/>
            <w:vAlign w:val="center"/>
          </w:tcPr>
          <w:p w:rsidR="00C152F1" w:rsidRPr="0030413E" w:rsidRDefault="00C152F1" w:rsidP="00C152F1">
            <w:pPr>
              <w:ind w:left="-71" w:right="-108"/>
              <w:jc w:val="center"/>
            </w:pPr>
            <w:r w:rsidRPr="0030413E">
              <w:t>Сальдированный результат</w:t>
            </w:r>
          </w:p>
        </w:tc>
      </w:tr>
      <w:tr w:rsidR="00C152F1" w:rsidRPr="00E47064" w:rsidTr="001821B7">
        <w:trPr>
          <w:trHeight w:val="255"/>
        </w:trPr>
        <w:tc>
          <w:tcPr>
            <w:tcW w:w="993" w:type="dxa"/>
            <w:vMerge/>
            <w:shd w:val="clear" w:color="auto" w:fill="auto"/>
            <w:noWrap/>
            <w:vAlign w:val="center"/>
          </w:tcPr>
          <w:p w:rsidR="00C152F1" w:rsidRPr="0030413E" w:rsidRDefault="00C152F1" w:rsidP="00C152F1">
            <w:pPr>
              <w:jc w:val="center"/>
            </w:pPr>
          </w:p>
        </w:tc>
        <w:tc>
          <w:tcPr>
            <w:tcW w:w="850" w:type="dxa"/>
            <w:shd w:val="clear" w:color="auto" w:fill="auto"/>
            <w:noWrap/>
            <w:vAlign w:val="center"/>
          </w:tcPr>
          <w:p w:rsidR="00C152F1" w:rsidRPr="0030413E" w:rsidRDefault="00C152F1" w:rsidP="00C152F1">
            <w:pPr>
              <w:jc w:val="center"/>
            </w:pPr>
            <w:r w:rsidRPr="0030413E">
              <w:t>кол-во</w:t>
            </w:r>
          </w:p>
        </w:tc>
        <w:tc>
          <w:tcPr>
            <w:tcW w:w="992" w:type="dxa"/>
            <w:shd w:val="clear" w:color="auto" w:fill="auto"/>
            <w:noWrap/>
            <w:vAlign w:val="center"/>
          </w:tcPr>
          <w:p w:rsidR="00C152F1" w:rsidRPr="0030413E" w:rsidRDefault="001821B7" w:rsidP="00C152F1">
            <w:pPr>
              <w:jc w:val="center"/>
            </w:pPr>
            <w:r w:rsidRPr="0030413E">
              <w:t>процент</w:t>
            </w:r>
            <w:r w:rsidR="00C152F1" w:rsidRPr="0030413E">
              <w:t xml:space="preserve"> к общ</w:t>
            </w:r>
            <w:proofErr w:type="gramStart"/>
            <w:r w:rsidR="00C152F1" w:rsidRPr="0030413E">
              <w:t>.</w:t>
            </w:r>
            <w:proofErr w:type="gramEnd"/>
            <w:r w:rsidR="00C152F1" w:rsidRPr="0030413E">
              <w:t xml:space="preserve"> </w:t>
            </w:r>
            <w:proofErr w:type="gramStart"/>
            <w:r w:rsidR="00C152F1" w:rsidRPr="0030413E">
              <w:t>к</w:t>
            </w:r>
            <w:proofErr w:type="gramEnd"/>
            <w:r w:rsidR="00C152F1" w:rsidRPr="0030413E">
              <w:t>ол-ву</w:t>
            </w:r>
          </w:p>
        </w:tc>
        <w:tc>
          <w:tcPr>
            <w:tcW w:w="1418" w:type="dxa"/>
            <w:shd w:val="clear" w:color="auto" w:fill="auto"/>
            <w:noWrap/>
            <w:vAlign w:val="center"/>
          </w:tcPr>
          <w:p w:rsidR="00C152F1" w:rsidRPr="0030413E" w:rsidRDefault="00C152F1" w:rsidP="00C152F1">
            <w:pPr>
              <w:jc w:val="center"/>
            </w:pPr>
            <w:r w:rsidRPr="0030413E">
              <w:t>финансовый результат</w:t>
            </w:r>
          </w:p>
        </w:tc>
        <w:tc>
          <w:tcPr>
            <w:tcW w:w="992" w:type="dxa"/>
            <w:shd w:val="clear" w:color="auto" w:fill="auto"/>
            <w:noWrap/>
            <w:vAlign w:val="center"/>
          </w:tcPr>
          <w:p w:rsidR="00C152F1" w:rsidRPr="0030413E" w:rsidRDefault="00C152F1" w:rsidP="00C152F1">
            <w:pPr>
              <w:jc w:val="center"/>
            </w:pPr>
            <w:r w:rsidRPr="0030413E">
              <w:t>кол-во</w:t>
            </w:r>
          </w:p>
        </w:tc>
        <w:tc>
          <w:tcPr>
            <w:tcW w:w="1117" w:type="dxa"/>
            <w:shd w:val="clear" w:color="auto" w:fill="auto"/>
            <w:noWrap/>
            <w:vAlign w:val="center"/>
          </w:tcPr>
          <w:p w:rsidR="00C152F1" w:rsidRPr="0030413E" w:rsidRDefault="001821B7" w:rsidP="00C152F1">
            <w:pPr>
              <w:jc w:val="center"/>
            </w:pPr>
            <w:r w:rsidRPr="0030413E">
              <w:t>процент</w:t>
            </w:r>
            <w:r w:rsidR="00C152F1" w:rsidRPr="0030413E">
              <w:t xml:space="preserve"> к общ</w:t>
            </w:r>
            <w:proofErr w:type="gramStart"/>
            <w:r w:rsidR="00C152F1" w:rsidRPr="0030413E">
              <w:t>.</w:t>
            </w:r>
            <w:proofErr w:type="gramEnd"/>
            <w:r w:rsidR="00C152F1" w:rsidRPr="0030413E">
              <w:t xml:space="preserve"> </w:t>
            </w:r>
            <w:proofErr w:type="gramStart"/>
            <w:r w:rsidR="00C152F1" w:rsidRPr="0030413E">
              <w:t>к</w:t>
            </w:r>
            <w:proofErr w:type="gramEnd"/>
            <w:r w:rsidR="00C152F1" w:rsidRPr="0030413E">
              <w:t>ол-ву</w:t>
            </w:r>
          </w:p>
        </w:tc>
        <w:tc>
          <w:tcPr>
            <w:tcW w:w="1398" w:type="dxa"/>
            <w:shd w:val="clear" w:color="auto" w:fill="auto"/>
            <w:noWrap/>
            <w:vAlign w:val="center"/>
          </w:tcPr>
          <w:p w:rsidR="00C152F1" w:rsidRPr="0030413E" w:rsidRDefault="00C152F1" w:rsidP="00C152F1">
            <w:pPr>
              <w:jc w:val="center"/>
            </w:pPr>
            <w:r w:rsidRPr="0030413E">
              <w:t>финансовый результат</w:t>
            </w:r>
          </w:p>
        </w:tc>
        <w:tc>
          <w:tcPr>
            <w:tcW w:w="1738" w:type="dxa"/>
            <w:vMerge/>
            <w:vAlign w:val="center"/>
          </w:tcPr>
          <w:p w:rsidR="00C152F1" w:rsidRPr="0030413E" w:rsidRDefault="00C152F1" w:rsidP="00C152F1">
            <w:pPr>
              <w:jc w:val="center"/>
            </w:pPr>
          </w:p>
        </w:tc>
      </w:tr>
      <w:tr w:rsidR="00C152F1" w:rsidRPr="008919DF" w:rsidTr="001821B7">
        <w:trPr>
          <w:trHeight w:val="480"/>
        </w:trPr>
        <w:tc>
          <w:tcPr>
            <w:tcW w:w="993" w:type="dxa"/>
            <w:shd w:val="clear" w:color="auto" w:fill="auto"/>
            <w:noWrap/>
            <w:vAlign w:val="bottom"/>
          </w:tcPr>
          <w:p w:rsidR="00C152F1" w:rsidRPr="0030413E" w:rsidRDefault="00C152F1" w:rsidP="00C152F1">
            <w:pPr>
              <w:jc w:val="center"/>
            </w:pPr>
            <w:r w:rsidRPr="0030413E">
              <w:t>2018</w:t>
            </w:r>
          </w:p>
        </w:tc>
        <w:tc>
          <w:tcPr>
            <w:tcW w:w="850" w:type="dxa"/>
            <w:shd w:val="clear" w:color="auto" w:fill="auto"/>
            <w:noWrap/>
            <w:vAlign w:val="bottom"/>
          </w:tcPr>
          <w:p w:rsidR="00C152F1" w:rsidRPr="0030413E" w:rsidRDefault="00C152F1" w:rsidP="00C152F1">
            <w:pPr>
              <w:jc w:val="center"/>
            </w:pPr>
            <w:r w:rsidRPr="0030413E">
              <w:t>30</w:t>
            </w:r>
          </w:p>
        </w:tc>
        <w:tc>
          <w:tcPr>
            <w:tcW w:w="992" w:type="dxa"/>
            <w:shd w:val="clear" w:color="auto" w:fill="auto"/>
            <w:noWrap/>
            <w:vAlign w:val="bottom"/>
          </w:tcPr>
          <w:p w:rsidR="00C152F1" w:rsidRPr="0030413E" w:rsidRDefault="00C152F1" w:rsidP="00C152F1">
            <w:pPr>
              <w:jc w:val="center"/>
            </w:pPr>
            <w:r w:rsidRPr="0030413E">
              <w:t>73,2</w:t>
            </w:r>
          </w:p>
        </w:tc>
        <w:tc>
          <w:tcPr>
            <w:tcW w:w="1418" w:type="dxa"/>
            <w:shd w:val="clear" w:color="auto" w:fill="auto"/>
            <w:noWrap/>
            <w:vAlign w:val="bottom"/>
          </w:tcPr>
          <w:p w:rsidR="00C152F1" w:rsidRPr="0030413E" w:rsidRDefault="001821B7" w:rsidP="00C152F1">
            <w:pPr>
              <w:jc w:val="center"/>
            </w:pPr>
            <w:r w:rsidRPr="0030413E">
              <w:t>9 135 255</w:t>
            </w:r>
          </w:p>
        </w:tc>
        <w:tc>
          <w:tcPr>
            <w:tcW w:w="992" w:type="dxa"/>
            <w:shd w:val="clear" w:color="auto" w:fill="auto"/>
            <w:noWrap/>
            <w:vAlign w:val="bottom"/>
          </w:tcPr>
          <w:p w:rsidR="00C152F1" w:rsidRPr="0030413E" w:rsidRDefault="00C152F1" w:rsidP="00C152F1">
            <w:pPr>
              <w:jc w:val="center"/>
            </w:pPr>
            <w:r w:rsidRPr="0030413E">
              <w:t>11</w:t>
            </w:r>
          </w:p>
        </w:tc>
        <w:tc>
          <w:tcPr>
            <w:tcW w:w="1117" w:type="dxa"/>
            <w:shd w:val="clear" w:color="auto" w:fill="auto"/>
            <w:noWrap/>
            <w:vAlign w:val="bottom"/>
          </w:tcPr>
          <w:p w:rsidR="00C152F1" w:rsidRPr="0030413E" w:rsidRDefault="00C152F1" w:rsidP="00C152F1">
            <w:pPr>
              <w:jc w:val="center"/>
            </w:pPr>
            <w:r w:rsidRPr="0030413E">
              <w:t>26,8</w:t>
            </w:r>
          </w:p>
        </w:tc>
        <w:tc>
          <w:tcPr>
            <w:tcW w:w="1398" w:type="dxa"/>
            <w:shd w:val="clear" w:color="auto" w:fill="auto"/>
            <w:noWrap/>
            <w:vAlign w:val="bottom"/>
          </w:tcPr>
          <w:p w:rsidR="00C152F1" w:rsidRPr="0030413E" w:rsidRDefault="001821B7" w:rsidP="00C152F1">
            <w:pPr>
              <w:jc w:val="center"/>
            </w:pPr>
            <w:r w:rsidRPr="0030413E">
              <w:t>-200 144</w:t>
            </w:r>
          </w:p>
        </w:tc>
        <w:tc>
          <w:tcPr>
            <w:tcW w:w="1738" w:type="dxa"/>
            <w:shd w:val="clear" w:color="auto" w:fill="auto"/>
            <w:noWrap/>
            <w:vAlign w:val="bottom"/>
          </w:tcPr>
          <w:p w:rsidR="00C152F1" w:rsidRPr="0030413E" w:rsidRDefault="001821B7" w:rsidP="00C152F1">
            <w:pPr>
              <w:jc w:val="center"/>
            </w:pPr>
            <w:r w:rsidRPr="0030413E">
              <w:t>8 935 111</w:t>
            </w:r>
          </w:p>
        </w:tc>
      </w:tr>
      <w:tr w:rsidR="001821B7" w:rsidRPr="008919DF" w:rsidTr="001821B7">
        <w:trPr>
          <w:trHeight w:val="480"/>
        </w:trPr>
        <w:tc>
          <w:tcPr>
            <w:tcW w:w="993" w:type="dxa"/>
            <w:shd w:val="clear" w:color="auto" w:fill="auto"/>
            <w:noWrap/>
            <w:vAlign w:val="bottom"/>
          </w:tcPr>
          <w:p w:rsidR="001821B7" w:rsidRPr="0030413E" w:rsidRDefault="001821B7" w:rsidP="00C152F1">
            <w:pPr>
              <w:jc w:val="center"/>
            </w:pPr>
            <w:r w:rsidRPr="0030413E">
              <w:t>2019</w:t>
            </w:r>
          </w:p>
        </w:tc>
        <w:tc>
          <w:tcPr>
            <w:tcW w:w="850" w:type="dxa"/>
            <w:shd w:val="clear" w:color="auto" w:fill="auto"/>
            <w:noWrap/>
            <w:vAlign w:val="bottom"/>
          </w:tcPr>
          <w:p w:rsidR="001821B7" w:rsidRPr="0030413E" w:rsidRDefault="001821B7" w:rsidP="00C152F1">
            <w:pPr>
              <w:jc w:val="center"/>
            </w:pPr>
            <w:r w:rsidRPr="0030413E">
              <w:t>35</w:t>
            </w:r>
          </w:p>
        </w:tc>
        <w:tc>
          <w:tcPr>
            <w:tcW w:w="992" w:type="dxa"/>
            <w:shd w:val="clear" w:color="auto" w:fill="auto"/>
            <w:noWrap/>
            <w:vAlign w:val="bottom"/>
          </w:tcPr>
          <w:p w:rsidR="001821B7" w:rsidRPr="0030413E" w:rsidRDefault="001821B7" w:rsidP="00C152F1">
            <w:pPr>
              <w:jc w:val="center"/>
            </w:pPr>
            <w:r w:rsidRPr="0030413E">
              <w:t>81,4</w:t>
            </w:r>
          </w:p>
        </w:tc>
        <w:tc>
          <w:tcPr>
            <w:tcW w:w="1418" w:type="dxa"/>
            <w:shd w:val="clear" w:color="auto" w:fill="auto"/>
            <w:noWrap/>
            <w:vAlign w:val="bottom"/>
          </w:tcPr>
          <w:p w:rsidR="001821B7" w:rsidRPr="0030413E" w:rsidRDefault="001821B7" w:rsidP="00C152F1">
            <w:pPr>
              <w:jc w:val="center"/>
            </w:pPr>
            <w:r w:rsidRPr="0030413E">
              <w:t>10 524 423</w:t>
            </w:r>
          </w:p>
        </w:tc>
        <w:tc>
          <w:tcPr>
            <w:tcW w:w="992" w:type="dxa"/>
            <w:shd w:val="clear" w:color="auto" w:fill="auto"/>
            <w:noWrap/>
            <w:vAlign w:val="bottom"/>
          </w:tcPr>
          <w:p w:rsidR="001821B7" w:rsidRPr="0030413E" w:rsidRDefault="001821B7" w:rsidP="00C152F1">
            <w:pPr>
              <w:jc w:val="center"/>
            </w:pPr>
            <w:r w:rsidRPr="0030413E">
              <w:t>8</w:t>
            </w:r>
          </w:p>
        </w:tc>
        <w:tc>
          <w:tcPr>
            <w:tcW w:w="1117" w:type="dxa"/>
            <w:shd w:val="clear" w:color="auto" w:fill="auto"/>
            <w:noWrap/>
            <w:vAlign w:val="bottom"/>
          </w:tcPr>
          <w:p w:rsidR="001821B7" w:rsidRPr="0030413E" w:rsidRDefault="001821B7" w:rsidP="00C152F1">
            <w:pPr>
              <w:jc w:val="center"/>
            </w:pPr>
            <w:r w:rsidRPr="0030413E">
              <w:t>18,6</w:t>
            </w:r>
          </w:p>
        </w:tc>
        <w:tc>
          <w:tcPr>
            <w:tcW w:w="1398" w:type="dxa"/>
            <w:shd w:val="clear" w:color="auto" w:fill="auto"/>
            <w:noWrap/>
            <w:vAlign w:val="bottom"/>
          </w:tcPr>
          <w:p w:rsidR="001821B7" w:rsidRPr="0030413E" w:rsidRDefault="001821B7" w:rsidP="00C152F1">
            <w:pPr>
              <w:jc w:val="center"/>
            </w:pPr>
            <w:r w:rsidRPr="0030413E">
              <w:t>-145 947</w:t>
            </w:r>
          </w:p>
        </w:tc>
        <w:tc>
          <w:tcPr>
            <w:tcW w:w="1738" w:type="dxa"/>
            <w:shd w:val="clear" w:color="auto" w:fill="auto"/>
            <w:noWrap/>
            <w:vAlign w:val="bottom"/>
          </w:tcPr>
          <w:p w:rsidR="001821B7" w:rsidRPr="0030413E" w:rsidRDefault="001821B7" w:rsidP="00C152F1">
            <w:pPr>
              <w:jc w:val="center"/>
            </w:pPr>
            <w:r w:rsidRPr="0030413E">
              <w:t>10 378 476</w:t>
            </w:r>
          </w:p>
        </w:tc>
      </w:tr>
    </w:tbl>
    <w:p w:rsidR="00C152F1" w:rsidRDefault="00C152F1" w:rsidP="00C152F1">
      <w:pPr>
        <w:ind w:firstLine="709"/>
        <w:jc w:val="both"/>
      </w:pPr>
    </w:p>
    <w:p w:rsidR="00C152F1" w:rsidRPr="00E61524" w:rsidRDefault="00E61524" w:rsidP="00C152F1">
      <w:pPr>
        <w:ind w:firstLine="709"/>
        <w:jc w:val="both"/>
        <w:rPr>
          <w:sz w:val="26"/>
          <w:szCs w:val="26"/>
        </w:rPr>
      </w:pPr>
      <w:r w:rsidRPr="00E61524">
        <w:rPr>
          <w:sz w:val="26"/>
          <w:szCs w:val="26"/>
        </w:rPr>
        <w:t>По итогам  2019 года 35</w:t>
      </w:r>
      <w:r w:rsidR="00C152F1" w:rsidRPr="00E61524">
        <w:rPr>
          <w:sz w:val="26"/>
          <w:szCs w:val="26"/>
        </w:rPr>
        <w:t xml:space="preserve"> предприятий</w:t>
      </w:r>
      <w:r w:rsidRPr="00E61524">
        <w:rPr>
          <w:sz w:val="26"/>
          <w:szCs w:val="26"/>
        </w:rPr>
        <w:t xml:space="preserve"> внутригородского района (81,4 процентов</w:t>
      </w:r>
      <w:r w:rsidR="00C152F1" w:rsidRPr="00E61524">
        <w:rPr>
          <w:sz w:val="26"/>
          <w:szCs w:val="26"/>
        </w:rPr>
        <w:t xml:space="preserve"> от количества обследованных) получили прибыль в размере  </w:t>
      </w:r>
      <w:r w:rsidRPr="00E61524">
        <w:rPr>
          <w:sz w:val="26"/>
          <w:szCs w:val="26"/>
        </w:rPr>
        <w:t xml:space="preserve">10 524,4 </w:t>
      </w:r>
      <w:proofErr w:type="gramStart"/>
      <w:r w:rsidRPr="00E61524">
        <w:rPr>
          <w:sz w:val="26"/>
          <w:szCs w:val="26"/>
        </w:rPr>
        <w:t>млн</w:t>
      </w:r>
      <w:proofErr w:type="gramEnd"/>
      <w:r w:rsidRPr="00E61524">
        <w:rPr>
          <w:sz w:val="26"/>
          <w:szCs w:val="26"/>
        </w:rPr>
        <w:t xml:space="preserve"> рублей и 8 предприятий (18,6 процентов) имели убыток в размере 145</w:t>
      </w:r>
      <w:r w:rsidR="00C152F1" w:rsidRPr="00E61524">
        <w:rPr>
          <w:sz w:val="26"/>
          <w:szCs w:val="26"/>
        </w:rPr>
        <w:t>,9 млн рублей.</w:t>
      </w:r>
    </w:p>
    <w:p w:rsidR="00861C4C" w:rsidRPr="00E61524" w:rsidRDefault="00861C4C" w:rsidP="00861C4C">
      <w:pPr>
        <w:spacing w:line="360" w:lineRule="auto"/>
        <w:jc w:val="center"/>
        <w:rPr>
          <w:b/>
          <w:sz w:val="26"/>
          <w:szCs w:val="26"/>
        </w:rPr>
      </w:pPr>
    </w:p>
    <w:p w:rsidR="00861C4C" w:rsidRPr="00E61524" w:rsidRDefault="00861C4C" w:rsidP="00861C4C">
      <w:pPr>
        <w:spacing w:line="360" w:lineRule="auto"/>
        <w:jc w:val="center"/>
        <w:rPr>
          <w:sz w:val="26"/>
          <w:szCs w:val="26"/>
        </w:rPr>
      </w:pPr>
      <w:r w:rsidRPr="00E61524">
        <w:rPr>
          <w:sz w:val="26"/>
          <w:szCs w:val="26"/>
        </w:rPr>
        <w:t>Инвестиции</w:t>
      </w:r>
    </w:p>
    <w:p w:rsidR="00861C4C" w:rsidRPr="00E61524" w:rsidRDefault="00861C4C" w:rsidP="00861C4C">
      <w:pPr>
        <w:spacing w:line="360" w:lineRule="auto"/>
        <w:jc w:val="center"/>
        <w:rPr>
          <w:sz w:val="26"/>
          <w:szCs w:val="26"/>
        </w:rPr>
      </w:pPr>
    </w:p>
    <w:p w:rsidR="00861C4C" w:rsidRPr="00E61524" w:rsidRDefault="00861C4C" w:rsidP="00861C4C">
      <w:pPr>
        <w:spacing w:line="360" w:lineRule="auto"/>
        <w:jc w:val="center"/>
        <w:rPr>
          <w:sz w:val="26"/>
          <w:szCs w:val="26"/>
        </w:rPr>
      </w:pPr>
    </w:p>
    <w:p w:rsidR="00861C4C" w:rsidRPr="00E61524" w:rsidRDefault="00861C4C" w:rsidP="00255FF4">
      <w:pPr>
        <w:ind w:firstLine="709"/>
        <w:jc w:val="both"/>
        <w:rPr>
          <w:sz w:val="26"/>
          <w:szCs w:val="26"/>
        </w:rPr>
      </w:pPr>
      <w:r w:rsidRPr="00E61524">
        <w:rPr>
          <w:sz w:val="26"/>
          <w:szCs w:val="26"/>
        </w:rPr>
        <w:t>Состояние инвестиционного климата является од</w:t>
      </w:r>
      <w:r w:rsidR="00255FF4">
        <w:rPr>
          <w:sz w:val="26"/>
          <w:szCs w:val="26"/>
        </w:rPr>
        <w:t xml:space="preserve">ним из важнейших индикаторов </w:t>
      </w:r>
      <w:r w:rsidRPr="00E61524">
        <w:rPr>
          <w:sz w:val="26"/>
          <w:szCs w:val="26"/>
        </w:rPr>
        <w:t>общеэкономической ситуации и перспектив развития Металлургического района города Челябинска.</w:t>
      </w:r>
    </w:p>
    <w:p w:rsidR="00861C4C" w:rsidRDefault="00FC0A1B" w:rsidP="00861C4C">
      <w:pPr>
        <w:ind w:firstLine="709"/>
        <w:jc w:val="both"/>
        <w:rPr>
          <w:sz w:val="26"/>
          <w:szCs w:val="26"/>
        </w:rPr>
      </w:pPr>
      <w:r>
        <w:rPr>
          <w:sz w:val="26"/>
          <w:szCs w:val="26"/>
        </w:rPr>
        <w:t>За 2019</w:t>
      </w:r>
      <w:r w:rsidR="00861C4C" w:rsidRPr="00E61524">
        <w:rPr>
          <w:sz w:val="26"/>
          <w:szCs w:val="26"/>
        </w:rPr>
        <w:t xml:space="preserve"> год в экономику</w:t>
      </w:r>
      <w:r>
        <w:rPr>
          <w:sz w:val="26"/>
          <w:szCs w:val="26"/>
        </w:rPr>
        <w:t xml:space="preserve"> внутригородского</w:t>
      </w:r>
      <w:r w:rsidR="00861C4C" w:rsidRPr="00E61524">
        <w:rPr>
          <w:sz w:val="26"/>
          <w:szCs w:val="26"/>
        </w:rPr>
        <w:t xml:space="preserve"> района крупными</w:t>
      </w:r>
      <w:r>
        <w:rPr>
          <w:sz w:val="26"/>
          <w:szCs w:val="26"/>
        </w:rPr>
        <w:t xml:space="preserve"> и средними организациями, средствами бюджетов всех уровней</w:t>
      </w:r>
      <w:r w:rsidR="00861C4C" w:rsidRPr="00E61524">
        <w:rPr>
          <w:sz w:val="26"/>
          <w:szCs w:val="26"/>
        </w:rPr>
        <w:t xml:space="preserve"> было инвестировано </w:t>
      </w:r>
      <w:r>
        <w:rPr>
          <w:sz w:val="26"/>
          <w:szCs w:val="26"/>
        </w:rPr>
        <w:t>10 962,2</w:t>
      </w:r>
      <w:r w:rsidR="00861C4C" w:rsidRPr="00E61524">
        <w:rPr>
          <w:sz w:val="26"/>
          <w:szCs w:val="26"/>
        </w:rPr>
        <w:t xml:space="preserve"> </w:t>
      </w:r>
      <w:proofErr w:type="gramStart"/>
      <w:r>
        <w:rPr>
          <w:sz w:val="26"/>
          <w:szCs w:val="26"/>
        </w:rPr>
        <w:t>млн</w:t>
      </w:r>
      <w:proofErr w:type="gramEnd"/>
      <w:r w:rsidR="00861C4C" w:rsidRPr="00E61524">
        <w:rPr>
          <w:sz w:val="26"/>
          <w:szCs w:val="26"/>
        </w:rPr>
        <w:t xml:space="preserve"> руб</w:t>
      </w:r>
      <w:r>
        <w:rPr>
          <w:sz w:val="26"/>
          <w:szCs w:val="26"/>
        </w:rPr>
        <w:t>лей</w:t>
      </w:r>
      <w:r w:rsidR="00861C4C" w:rsidRPr="00E61524">
        <w:rPr>
          <w:sz w:val="26"/>
          <w:szCs w:val="26"/>
        </w:rPr>
        <w:t>, что больш</w:t>
      </w:r>
      <w:r>
        <w:rPr>
          <w:sz w:val="26"/>
          <w:szCs w:val="26"/>
        </w:rPr>
        <w:t>е чем за аналогичный период 2018</w:t>
      </w:r>
      <w:r w:rsidR="00861C4C" w:rsidRPr="00E61524">
        <w:rPr>
          <w:sz w:val="26"/>
          <w:szCs w:val="26"/>
        </w:rPr>
        <w:t xml:space="preserve"> го</w:t>
      </w:r>
      <w:r>
        <w:rPr>
          <w:sz w:val="26"/>
          <w:szCs w:val="26"/>
        </w:rPr>
        <w:t xml:space="preserve">да в 4 раза </w:t>
      </w:r>
      <w:r w:rsidR="00861C4C" w:rsidRPr="00E61524">
        <w:rPr>
          <w:sz w:val="26"/>
          <w:szCs w:val="26"/>
        </w:rPr>
        <w:t>(</w:t>
      </w:r>
      <w:r>
        <w:rPr>
          <w:sz w:val="26"/>
          <w:szCs w:val="26"/>
        </w:rPr>
        <w:t>за  2018  год – 2 548,4 млн</w:t>
      </w:r>
      <w:r w:rsidR="00861C4C" w:rsidRPr="00E61524">
        <w:rPr>
          <w:sz w:val="26"/>
          <w:szCs w:val="26"/>
        </w:rPr>
        <w:t xml:space="preserve"> </w:t>
      </w:r>
      <w:r>
        <w:rPr>
          <w:sz w:val="26"/>
          <w:szCs w:val="26"/>
        </w:rPr>
        <w:t>рублей</w:t>
      </w:r>
      <w:r w:rsidR="00861C4C" w:rsidRPr="00E61524">
        <w:rPr>
          <w:sz w:val="26"/>
          <w:szCs w:val="26"/>
        </w:rPr>
        <w:t>).</w:t>
      </w:r>
    </w:p>
    <w:p w:rsidR="00DB288D" w:rsidRPr="00E61524" w:rsidRDefault="00DB288D" w:rsidP="00861C4C">
      <w:pPr>
        <w:ind w:firstLine="709"/>
        <w:jc w:val="both"/>
        <w:rPr>
          <w:sz w:val="26"/>
          <w:szCs w:val="26"/>
        </w:rPr>
      </w:pPr>
    </w:p>
    <w:p w:rsidR="00861C4C" w:rsidRPr="00E955DD" w:rsidRDefault="00861C4C" w:rsidP="00861C4C">
      <w:pPr>
        <w:spacing w:line="360" w:lineRule="auto"/>
        <w:jc w:val="center"/>
        <w:rPr>
          <w:color w:val="FF0000"/>
        </w:rPr>
      </w:pPr>
      <w:r>
        <w:rPr>
          <w:noProof/>
          <w:color w:val="FF0000"/>
        </w:rPr>
        <w:drawing>
          <wp:inline distT="0" distB="0" distL="0" distR="0" wp14:anchorId="0A5BB446" wp14:editId="7B1F8CF6">
            <wp:extent cx="5486400" cy="3666227"/>
            <wp:effectExtent l="0" t="0" r="19050" b="1079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61C4C" w:rsidRDefault="00861C4C" w:rsidP="00DB288D">
      <w:pPr>
        <w:spacing w:after="240"/>
        <w:ind w:firstLine="720"/>
        <w:jc w:val="both"/>
        <w:rPr>
          <w:sz w:val="26"/>
          <w:szCs w:val="26"/>
        </w:rPr>
      </w:pPr>
      <w:r w:rsidRPr="00E61524">
        <w:rPr>
          <w:sz w:val="26"/>
          <w:szCs w:val="26"/>
        </w:rPr>
        <w:lastRenderedPageBreak/>
        <w:t>Анализ источников финансирования инвестиций в основной капитал предприятиями Металлургического района</w:t>
      </w:r>
      <w:r w:rsidR="00F965BD">
        <w:rPr>
          <w:sz w:val="26"/>
          <w:szCs w:val="26"/>
        </w:rPr>
        <w:t xml:space="preserve"> города Челябинска за  2019</w:t>
      </w:r>
      <w:r w:rsidRPr="00E61524">
        <w:rPr>
          <w:sz w:val="26"/>
          <w:szCs w:val="26"/>
        </w:rPr>
        <w:t xml:space="preserve"> год в сравнении с соответству</w:t>
      </w:r>
      <w:r w:rsidR="00F965BD">
        <w:rPr>
          <w:sz w:val="26"/>
          <w:szCs w:val="26"/>
        </w:rPr>
        <w:t>ющим периодом 2018</w:t>
      </w:r>
      <w:r w:rsidRPr="00E61524">
        <w:rPr>
          <w:sz w:val="26"/>
          <w:szCs w:val="26"/>
        </w:rPr>
        <w:t xml:space="preserve"> года показал увеличение объемов финансирования за </w:t>
      </w:r>
      <w:r w:rsidR="00F965BD">
        <w:rPr>
          <w:sz w:val="26"/>
          <w:szCs w:val="26"/>
        </w:rPr>
        <w:t>счет собственных средств в 3,7 раза</w:t>
      </w:r>
      <w:r w:rsidRPr="00E61524">
        <w:rPr>
          <w:sz w:val="26"/>
          <w:szCs w:val="26"/>
        </w:rPr>
        <w:t xml:space="preserve"> и увеличение объемов финансирования за счет привлеченных </w:t>
      </w:r>
      <w:r w:rsidR="00F965BD">
        <w:rPr>
          <w:sz w:val="26"/>
          <w:szCs w:val="26"/>
        </w:rPr>
        <w:t>средств в 14 раз</w:t>
      </w:r>
      <w:r w:rsidR="00DB288D">
        <w:rPr>
          <w:sz w:val="26"/>
          <w:szCs w:val="26"/>
        </w:rPr>
        <w:t>.</w:t>
      </w:r>
    </w:p>
    <w:p w:rsidR="00DB288D" w:rsidRPr="00DB288D" w:rsidRDefault="00DB288D" w:rsidP="00DB288D">
      <w:pPr>
        <w:spacing w:after="240"/>
        <w:ind w:firstLine="720"/>
        <w:jc w:val="both"/>
        <w:rPr>
          <w:sz w:val="26"/>
          <w:szCs w:val="26"/>
        </w:rPr>
      </w:pPr>
    </w:p>
    <w:p w:rsidR="00E61524" w:rsidRDefault="00861C4C" w:rsidP="00DB288D">
      <w:pPr>
        <w:spacing w:after="240"/>
        <w:ind w:firstLine="720"/>
        <w:jc w:val="both"/>
        <w:rPr>
          <w:noProof/>
          <w:color w:val="FF0000"/>
        </w:rPr>
      </w:pPr>
      <w:r>
        <w:rPr>
          <w:noProof/>
          <w:color w:val="FF0000"/>
        </w:rPr>
        <w:drawing>
          <wp:inline distT="0" distB="0" distL="0" distR="0" wp14:anchorId="3A3C70CF" wp14:editId="3BC08AB1">
            <wp:extent cx="5486400" cy="3200400"/>
            <wp:effectExtent l="0" t="0" r="19050"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61524" w:rsidRDefault="00E61524" w:rsidP="00861C4C">
      <w:pPr>
        <w:ind w:firstLine="720"/>
        <w:jc w:val="center"/>
        <w:rPr>
          <w:color w:val="FF0000"/>
        </w:rPr>
      </w:pPr>
    </w:p>
    <w:p w:rsidR="00DB288D" w:rsidRPr="00E955DD" w:rsidRDefault="00DB288D" w:rsidP="00861C4C">
      <w:pPr>
        <w:ind w:firstLine="720"/>
        <w:jc w:val="center"/>
        <w:rPr>
          <w:color w:val="FF0000"/>
        </w:rPr>
      </w:pPr>
    </w:p>
    <w:tbl>
      <w:tblPr>
        <w:tblW w:w="10632" w:type="dxa"/>
        <w:tblInd w:w="-743" w:type="dxa"/>
        <w:tblLayout w:type="fixed"/>
        <w:tblLook w:val="0000" w:firstRow="0" w:lastRow="0" w:firstColumn="0" w:lastColumn="0" w:noHBand="0" w:noVBand="0"/>
      </w:tblPr>
      <w:tblGrid>
        <w:gridCol w:w="851"/>
        <w:gridCol w:w="1276"/>
        <w:gridCol w:w="1134"/>
        <w:gridCol w:w="1134"/>
        <w:gridCol w:w="1134"/>
        <w:gridCol w:w="1559"/>
        <w:gridCol w:w="1134"/>
        <w:gridCol w:w="1276"/>
        <w:gridCol w:w="1134"/>
      </w:tblGrid>
      <w:tr w:rsidR="00861C4C" w:rsidRPr="00E955DD" w:rsidTr="00255FF4">
        <w:trPr>
          <w:trHeight w:val="254"/>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1C4C" w:rsidRPr="00255FF4" w:rsidRDefault="00861C4C" w:rsidP="00C70313">
            <w:pPr>
              <w:spacing w:line="276" w:lineRule="auto"/>
              <w:ind w:left="-142" w:right="-108"/>
              <w:jc w:val="center"/>
            </w:pPr>
            <w:r w:rsidRPr="00255FF4">
              <w:t>Период</w:t>
            </w:r>
          </w:p>
        </w:tc>
        <w:tc>
          <w:tcPr>
            <w:tcW w:w="1276" w:type="dxa"/>
            <w:vMerge w:val="restart"/>
            <w:tcBorders>
              <w:top w:val="single" w:sz="4" w:space="0" w:color="auto"/>
              <w:left w:val="single" w:sz="4" w:space="0" w:color="auto"/>
              <w:right w:val="single" w:sz="4" w:space="0" w:color="auto"/>
            </w:tcBorders>
            <w:shd w:val="clear" w:color="auto" w:fill="auto"/>
            <w:noWrap/>
            <w:vAlign w:val="center"/>
          </w:tcPr>
          <w:p w:rsidR="00861C4C" w:rsidRPr="00255FF4" w:rsidRDefault="00861C4C" w:rsidP="00C70313">
            <w:pPr>
              <w:spacing w:line="276" w:lineRule="auto"/>
              <w:jc w:val="center"/>
              <w:rPr>
                <w:bCs/>
              </w:rPr>
            </w:pPr>
            <w:proofErr w:type="spellStart"/>
            <w:proofErr w:type="gramStart"/>
            <w:r w:rsidRPr="00255FF4">
              <w:rPr>
                <w:bCs/>
              </w:rPr>
              <w:t>Собствен</w:t>
            </w:r>
            <w:r w:rsidR="0030413E" w:rsidRPr="00255FF4">
              <w:rPr>
                <w:bCs/>
              </w:rPr>
              <w:t>-</w:t>
            </w:r>
            <w:r w:rsidRPr="00255FF4">
              <w:rPr>
                <w:bCs/>
              </w:rPr>
              <w:t>ные</w:t>
            </w:r>
            <w:proofErr w:type="spellEnd"/>
            <w:proofErr w:type="gramEnd"/>
          </w:p>
          <w:p w:rsidR="00861C4C" w:rsidRPr="00255FF4" w:rsidRDefault="00861C4C" w:rsidP="00C70313">
            <w:pPr>
              <w:spacing w:line="276" w:lineRule="auto"/>
              <w:jc w:val="center"/>
              <w:rPr>
                <w:bCs/>
              </w:rPr>
            </w:pPr>
            <w:r w:rsidRPr="00255FF4">
              <w:rPr>
                <w:bCs/>
              </w:rPr>
              <w:t>средства</w:t>
            </w:r>
          </w:p>
        </w:tc>
        <w:tc>
          <w:tcPr>
            <w:tcW w:w="850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861C4C" w:rsidRPr="00255FF4" w:rsidRDefault="00861C4C" w:rsidP="00C70313">
            <w:pPr>
              <w:spacing w:line="276" w:lineRule="auto"/>
              <w:jc w:val="center"/>
              <w:rPr>
                <w:bCs/>
              </w:rPr>
            </w:pPr>
            <w:r w:rsidRPr="00255FF4">
              <w:rPr>
                <w:bCs/>
              </w:rPr>
              <w:t>Привлеченные средства</w:t>
            </w:r>
          </w:p>
        </w:tc>
      </w:tr>
      <w:tr w:rsidR="00861C4C" w:rsidRPr="00E955DD" w:rsidTr="00FC0A1B">
        <w:trPr>
          <w:trHeight w:val="254"/>
        </w:trPr>
        <w:tc>
          <w:tcPr>
            <w:tcW w:w="851" w:type="dxa"/>
            <w:vMerge/>
            <w:tcBorders>
              <w:top w:val="single" w:sz="4" w:space="0" w:color="auto"/>
              <w:left w:val="single" w:sz="4" w:space="0" w:color="auto"/>
              <w:bottom w:val="single" w:sz="4" w:space="0" w:color="auto"/>
              <w:right w:val="single" w:sz="4" w:space="0" w:color="auto"/>
            </w:tcBorders>
            <w:vAlign w:val="center"/>
          </w:tcPr>
          <w:p w:rsidR="00861C4C" w:rsidRPr="00255FF4" w:rsidRDefault="00861C4C" w:rsidP="00C70313">
            <w:pPr>
              <w:spacing w:line="276" w:lineRule="auto"/>
            </w:pPr>
          </w:p>
        </w:tc>
        <w:tc>
          <w:tcPr>
            <w:tcW w:w="1276" w:type="dxa"/>
            <w:vMerge/>
            <w:tcBorders>
              <w:left w:val="single" w:sz="4" w:space="0" w:color="auto"/>
              <w:right w:val="single" w:sz="4" w:space="0" w:color="auto"/>
            </w:tcBorders>
            <w:shd w:val="clear" w:color="auto" w:fill="auto"/>
            <w:noWrap/>
            <w:vAlign w:val="center"/>
          </w:tcPr>
          <w:p w:rsidR="00861C4C" w:rsidRPr="00255FF4" w:rsidRDefault="00861C4C" w:rsidP="00C70313">
            <w:pPr>
              <w:spacing w:line="276" w:lineRule="auto"/>
              <w:jc w:val="cente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1C4C" w:rsidRPr="00255FF4" w:rsidRDefault="00861C4C" w:rsidP="00C70313">
            <w:pPr>
              <w:spacing w:line="276" w:lineRule="auto"/>
              <w:jc w:val="center"/>
            </w:pPr>
            <w:r w:rsidRPr="00255FF4">
              <w:t>Всего</w:t>
            </w:r>
          </w:p>
        </w:tc>
        <w:tc>
          <w:tcPr>
            <w:tcW w:w="7371"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861C4C" w:rsidRPr="00255FF4" w:rsidRDefault="00861C4C" w:rsidP="00C70313">
            <w:pPr>
              <w:spacing w:line="276" w:lineRule="auto"/>
              <w:jc w:val="center"/>
            </w:pPr>
            <w:r w:rsidRPr="00255FF4">
              <w:t>в том числе</w:t>
            </w:r>
          </w:p>
        </w:tc>
      </w:tr>
      <w:tr w:rsidR="00861C4C" w:rsidRPr="00E955DD" w:rsidTr="00FC0A1B">
        <w:trPr>
          <w:trHeight w:val="526"/>
        </w:trPr>
        <w:tc>
          <w:tcPr>
            <w:tcW w:w="851" w:type="dxa"/>
            <w:vMerge/>
            <w:tcBorders>
              <w:top w:val="single" w:sz="4" w:space="0" w:color="auto"/>
              <w:left w:val="single" w:sz="4" w:space="0" w:color="auto"/>
              <w:bottom w:val="single" w:sz="4" w:space="0" w:color="auto"/>
              <w:right w:val="single" w:sz="4" w:space="0" w:color="auto"/>
            </w:tcBorders>
            <w:vAlign w:val="center"/>
          </w:tcPr>
          <w:p w:rsidR="00861C4C" w:rsidRPr="00255FF4" w:rsidRDefault="00861C4C" w:rsidP="00C70313">
            <w:pPr>
              <w:spacing w:line="276" w:lineRule="auto"/>
            </w:pPr>
          </w:p>
        </w:tc>
        <w:tc>
          <w:tcPr>
            <w:tcW w:w="1276" w:type="dxa"/>
            <w:vMerge/>
            <w:tcBorders>
              <w:left w:val="single" w:sz="4" w:space="0" w:color="auto"/>
              <w:bottom w:val="single" w:sz="4" w:space="0" w:color="auto"/>
              <w:right w:val="single" w:sz="4" w:space="0" w:color="auto"/>
            </w:tcBorders>
            <w:shd w:val="clear" w:color="auto" w:fill="auto"/>
            <w:noWrap/>
            <w:vAlign w:val="bottom"/>
          </w:tcPr>
          <w:p w:rsidR="00861C4C" w:rsidRPr="00255FF4" w:rsidRDefault="00861C4C" w:rsidP="00C70313">
            <w:pPr>
              <w:spacing w:line="276" w:lineRule="auto"/>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861C4C" w:rsidRPr="00255FF4" w:rsidRDefault="00861C4C" w:rsidP="00C70313">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1C4C" w:rsidRPr="00255FF4" w:rsidRDefault="00861C4C" w:rsidP="00C70313">
            <w:pPr>
              <w:spacing w:line="276" w:lineRule="auto"/>
              <w:jc w:val="center"/>
            </w:pPr>
            <w:r w:rsidRPr="00255FF4">
              <w:t>кредиты банков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1C4C" w:rsidRPr="00255FF4" w:rsidRDefault="00861C4C" w:rsidP="00C70313">
            <w:pPr>
              <w:spacing w:line="276" w:lineRule="auto"/>
              <w:ind w:left="-55" w:right="-27"/>
              <w:jc w:val="center"/>
            </w:pPr>
            <w:r w:rsidRPr="00255FF4">
              <w:t xml:space="preserve">заемные средства </w:t>
            </w:r>
          </w:p>
          <w:p w:rsidR="00861C4C" w:rsidRPr="00255FF4" w:rsidRDefault="00861C4C" w:rsidP="00C70313">
            <w:pPr>
              <w:spacing w:line="276" w:lineRule="auto"/>
              <w:ind w:left="-55" w:right="-27"/>
              <w:jc w:val="center"/>
            </w:pPr>
            <w:r w:rsidRPr="00255FF4">
              <w:t>др</w:t>
            </w:r>
            <w:r w:rsidR="00255FF4">
              <w:t>.</w:t>
            </w:r>
            <w:r w:rsidRPr="00255FF4">
              <w:t xml:space="preserve"> орг.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61C4C" w:rsidRPr="00255FF4" w:rsidRDefault="00861C4C" w:rsidP="00C70313">
            <w:pPr>
              <w:spacing w:line="276" w:lineRule="auto"/>
              <w:jc w:val="center"/>
            </w:pPr>
            <w:proofErr w:type="spellStart"/>
            <w:proofErr w:type="gramStart"/>
            <w:r w:rsidRPr="00255FF4">
              <w:t>федераль</w:t>
            </w:r>
            <w:r w:rsidR="0030413E" w:rsidRPr="00255FF4">
              <w:t>-</w:t>
            </w:r>
            <w:r w:rsidRPr="00255FF4">
              <w:t>ный</w:t>
            </w:r>
            <w:proofErr w:type="spellEnd"/>
            <w:proofErr w:type="gramEnd"/>
            <w:r w:rsidRPr="00255FF4">
              <w:t xml:space="preserve">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1C4C" w:rsidRPr="00255FF4" w:rsidRDefault="00861C4C" w:rsidP="00C70313">
            <w:pPr>
              <w:spacing w:line="276" w:lineRule="auto"/>
              <w:jc w:val="center"/>
            </w:pPr>
            <w:r w:rsidRPr="00255FF4">
              <w:t>бюджет субъектов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61C4C" w:rsidRPr="00255FF4" w:rsidRDefault="00861C4C" w:rsidP="00C70313">
            <w:pPr>
              <w:spacing w:line="276" w:lineRule="auto"/>
              <w:ind w:left="-107" w:right="-8"/>
              <w:jc w:val="center"/>
            </w:pPr>
            <w:r w:rsidRPr="00255FF4">
              <w:t xml:space="preserve">средства </w:t>
            </w:r>
            <w:r w:rsidR="00255FF4">
              <w:t xml:space="preserve">гос. </w:t>
            </w:r>
            <w:proofErr w:type="spellStart"/>
            <w:proofErr w:type="gramStart"/>
            <w:r w:rsidR="00255FF4">
              <w:t>в</w:t>
            </w:r>
            <w:r w:rsidRPr="00255FF4">
              <w:t>небюджет</w:t>
            </w:r>
            <w:r w:rsidR="00255FF4">
              <w:t>-</w:t>
            </w:r>
            <w:r w:rsidRPr="00255FF4">
              <w:t>ных</w:t>
            </w:r>
            <w:proofErr w:type="spellEnd"/>
            <w:proofErr w:type="gramEnd"/>
            <w:r w:rsidRPr="00255FF4">
              <w:t xml:space="preserve">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1C4C" w:rsidRPr="00255FF4" w:rsidRDefault="00861C4C" w:rsidP="00C70313">
            <w:pPr>
              <w:spacing w:line="276" w:lineRule="auto"/>
              <w:jc w:val="center"/>
            </w:pPr>
            <w:r w:rsidRPr="00255FF4">
              <w:t>прочие</w:t>
            </w:r>
          </w:p>
        </w:tc>
      </w:tr>
      <w:tr w:rsidR="00861C4C" w:rsidRPr="00E955DD" w:rsidTr="00FC0A1B">
        <w:trPr>
          <w:trHeight w:val="254"/>
        </w:trPr>
        <w:tc>
          <w:tcPr>
            <w:tcW w:w="851" w:type="dxa"/>
            <w:tcBorders>
              <w:top w:val="single" w:sz="4" w:space="0" w:color="auto"/>
              <w:left w:val="single" w:sz="4" w:space="0" w:color="auto"/>
              <w:bottom w:val="single" w:sz="4" w:space="0" w:color="auto"/>
              <w:right w:val="nil"/>
            </w:tcBorders>
            <w:shd w:val="clear" w:color="auto" w:fill="auto"/>
            <w:noWrap/>
            <w:vAlign w:val="bottom"/>
          </w:tcPr>
          <w:p w:rsidR="00861C4C" w:rsidRPr="00255FF4" w:rsidRDefault="00861C4C" w:rsidP="00C70313">
            <w:pPr>
              <w:jc w:val="center"/>
            </w:pPr>
            <w:r w:rsidRPr="00255FF4">
              <w:t>2018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C4C" w:rsidRPr="00255FF4" w:rsidRDefault="00861C4C" w:rsidP="00C70313">
            <w:pPr>
              <w:jc w:val="center"/>
              <w:rPr>
                <w:bCs/>
              </w:rPr>
            </w:pPr>
            <w:r w:rsidRPr="00255FF4">
              <w:rPr>
                <w:color w:val="000000"/>
              </w:rPr>
              <w:t>1 956 356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1C4C" w:rsidRPr="00255FF4" w:rsidRDefault="00861C4C" w:rsidP="00C70313">
            <w:pPr>
              <w:jc w:val="center"/>
              <w:rPr>
                <w:bCs/>
              </w:rPr>
            </w:pPr>
            <w:r w:rsidRPr="00255FF4">
              <w:rPr>
                <w:lang w:val="en-US"/>
              </w:rPr>
              <w:t>254</w:t>
            </w:r>
            <w:r w:rsidRPr="00255FF4">
              <w:t xml:space="preserve"> </w:t>
            </w:r>
            <w:r w:rsidRPr="00255FF4">
              <w:rPr>
                <w:lang w:val="en-US"/>
              </w:rPr>
              <w:t>836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1C4C" w:rsidRPr="00255FF4" w:rsidRDefault="00861C4C" w:rsidP="00C70313">
            <w:pPr>
              <w:jc w:val="center"/>
            </w:pPr>
            <w:r w:rsidRPr="00255FF4">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1C4C" w:rsidRPr="00255FF4" w:rsidRDefault="00861C4C" w:rsidP="00C70313">
            <w:pPr>
              <w:jc w:val="center"/>
            </w:pPr>
            <w:r w:rsidRPr="00255FF4">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61C4C" w:rsidRPr="00255FF4" w:rsidRDefault="00861C4C" w:rsidP="00C70313">
            <w:pPr>
              <w:jc w:val="center"/>
            </w:pPr>
            <w:r w:rsidRPr="00255FF4">
              <w:rPr>
                <w:lang w:val="en-US"/>
              </w:rPr>
              <w:t>145</w:t>
            </w:r>
            <w:r w:rsidR="00FC0A1B">
              <w:t xml:space="preserve"> </w:t>
            </w:r>
            <w:r w:rsidRPr="00255FF4">
              <w:rPr>
                <w:lang w:val="en-US"/>
              </w:rPr>
              <w:t>578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1C4C" w:rsidRPr="00255FF4" w:rsidRDefault="00861C4C" w:rsidP="00C70313">
            <w:pPr>
              <w:jc w:val="center"/>
            </w:pPr>
            <w:r w:rsidRPr="00255FF4">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1C4C" w:rsidRPr="00255FF4" w:rsidRDefault="00861C4C" w:rsidP="00C70313">
            <w:pPr>
              <w:jc w:val="center"/>
            </w:pPr>
            <w:r w:rsidRPr="00255FF4">
              <w:rPr>
                <w:lang w:val="en-US"/>
              </w:rPr>
              <w:t>7</w:t>
            </w:r>
            <w:r w:rsidR="00FC0A1B">
              <w:t xml:space="preserve"> </w:t>
            </w:r>
            <w:r w:rsidRPr="00255FF4">
              <w:rPr>
                <w:lang w:val="en-US"/>
              </w:rPr>
              <w:t>233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1C4C" w:rsidRPr="00255FF4" w:rsidRDefault="00861C4C" w:rsidP="00C70313">
            <w:pPr>
              <w:jc w:val="center"/>
            </w:pPr>
            <w:r w:rsidRPr="00255FF4">
              <w:rPr>
                <w:lang w:val="en-US"/>
              </w:rPr>
              <w:t>179</w:t>
            </w:r>
            <w:r w:rsidR="00FC0A1B">
              <w:t xml:space="preserve"> </w:t>
            </w:r>
            <w:r w:rsidRPr="00255FF4">
              <w:rPr>
                <w:lang w:val="en-US"/>
              </w:rPr>
              <w:t>584</w:t>
            </w:r>
          </w:p>
        </w:tc>
      </w:tr>
      <w:tr w:rsidR="00E61524" w:rsidRPr="00E955DD" w:rsidTr="00FC0A1B">
        <w:trPr>
          <w:trHeight w:val="254"/>
        </w:trPr>
        <w:tc>
          <w:tcPr>
            <w:tcW w:w="851" w:type="dxa"/>
            <w:tcBorders>
              <w:top w:val="single" w:sz="4" w:space="0" w:color="auto"/>
              <w:left w:val="single" w:sz="4" w:space="0" w:color="auto"/>
              <w:bottom w:val="single" w:sz="4" w:space="0" w:color="auto"/>
              <w:right w:val="nil"/>
            </w:tcBorders>
            <w:shd w:val="clear" w:color="auto" w:fill="auto"/>
            <w:noWrap/>
            <w:vAlign w:val="center"/>
          </w:tcPr>
          <w:p w:rsidR="00E61524" w:rsidRPr="00255FF4" w:rsidRDefault="00E61524" w:rsidP="00FC0A1B">
            <w:pPr>
              <w:jc w:val="center"/>
            </w:pPr>
            <w:r w:rsidRPr="00255FF4">
              <w:t>2019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524" w:rsidRPr="00255FF4" w:rsidRDefault="00255FF4" w:rsidP="00255FF4">
            <w:pPr>
              <w:jc w:val="center"/>
              <w:rPr>
                <w:color w:val="000000"/>
              </w:rPr>
            </w:pPr>
            <w:r w:rsidRPr="00255FF4">
              <w:t>7 310 259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61524" w:rsidRPr="00255FF4" w:rsidRDefault="00255FF4" w:rsidP="00255FF4">
            <w:pPr>
              <w:jc w:val="center"/>
              <w:rPr>
                <w:lang w:val="en-US"/>
              </w:rPr>
            </w:pPr>
            <w:r w:rsidRPr="00255FF4">
              <w:t>3 651969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61524" w:rsidRPr="00255FF4" w:rsidRDefault="00FC0A1B" w:rsidP="00C70313">
            <w:pPr>
              <w:jc w:val="center"/>
            </w:pPr>
            <w: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61524" w:rsidRPr="00255FF4" w:rsidRDefault="00FC0A1B" w:rsidP="00C70313">
            <w:pPr>
              <w:jc w:val="center"/>
            </w:pPr>
            <w: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61524" w:rsidRPr="00FC0A1B" w:rsidRDefault="00FC0A1B" w:rsidP="00C70313">
            <w:pPr>
              <w:jc w:val="center"/>
            </w:pPr>
            <w: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61524" w:rsidRPr="00255FF4" w:rsidRDefault="00FC0A1B" w:rsidP="00C70313">
            <w:pPr>
              <w:jc w:val="center"/>
            </w:pPr>
            <w: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61524" w:rsidRPr="00255FF4" w:rsidRDefault="00255FF4" w:rsidP="00C70313">
            <w:pPr>
              <w:jc w:val="center"/>
              <w:rPr>
                <w:lang w:val="en-US"/>
              </w:rPr>
            </w:pPr>
            <w:r w:rsidRPr="00255FF4">
              <w:rPr>
                <w:lang w:val="en-US"/>
              </w:rPr>
              <w:t>20</w:t>
            </w:r>
            <w:r w:rsidR="00FC0A1B">
              <w:t xml:space="preserve"> </w:t>
            </w:r>
            <w:r w:rsidRPr="00255FF4">
              <w:rPr>
                <w:lang w:val="en-US"/>
              </w:rPr>
              <w:t>932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61524" w:rsidRPr="00255FF4" w:rsidRDefault="00255FF4" w:rsidP="00C70313">
            <w:pPr>
              <w:jc w:val="center"/>
              <w:rPr>
                <w:lang w:val="en-US"/>
              </w:rPr>
            </w:pPr>
            <w:r w:rsidRPr="00255FF4">
              <w:rPr>
                <w:lang w:val="en-US"/>
              </w:rPr>
              <w:t>877</w:t>
            </w:r>
            <w:r w:rsidR="00FC0A1B">
              <w:t xml:space="preserve"> </w:t>
            </w:r>
            <w:r w:rsidRPr="00255FF4">
              <w:rPr>
                <w:lang w:val="en-US"/>
              </w:rPr>
              <w:t>189</w:t>
            </w:r>
          </w:p>
        </w:tc>
      </w:tr>
    </w:tbl>
    <w:p w:rsidR="00861C4C" w:rsidRDefault="00861C4C" w:rsidP="00861C4C">
      <w:pPr>
        <w:jc w:val="center"/>
        <w:rPr>
          <w:noProof/>
          <w:color w:val="FF0000"/>
        </w:rPr>
      </w:pPr>
      <w:r>
        <w:rPr>
          <w:noProof/>
          <w:color w:val="FF0000"/>
        </w:rPr>
        <w:lastRenderedPageBreak/>
        <w:drawing>
          <wp:inline distT="0" distB="0" distL="0" distR="0" wp14:anchorId="55CDBFEF" wp14:editId="51490EB6">
            <wp:extent cx="5486400" cy="3200400"/>
            <wp:effectExtent l="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61C4C" w:rsidRDefault="00861C4C" w:rsidP="00861C4C">
      <w:pPr>
        <w:rPr>
          <w:noProof/>
          <w:color w:val="FF0000"/>
        </w:rPr>
      </w:pPr>
    </w:p>
    <w:p w:rsidR="00861C4C" w:rsidRPr="00174D07" w:rsidRDefault="00861C4C" w:rsidP="00861C4C">
      <w:pPr>
        <w:ind w:firstLine="720"/>
        <w:jc w:val="center"/>
        <w:rPr>
          <w:sz w:val="26"/>
          <w:szCs w:val="26"/>
        </w:rPr>
      </w:pPr>
      <w:r w:rsidRPr="00174D07">
        <w:rPr>
          <w:sz w:val="26"/>
          <w:szCs w:val="26"/>
        </w:rPr>
        <w:t>Динамика направления инвестиций хозяйствующими субъектами</w:t>
      </w:r>
    </w:p>
    <w:p w:rsidR="00861C4C" w:rsidRPr="00174D07" w:rsidRDefault="00861C4C" w:rsidP="00861C4C">
      <w:pPr>
        <w:ind w:firstLine="720"/>
        <w:jc w:val="center"/>
        <w:rPr>
          <w:sz w:val="26"/>
          <w:szCs w:val="26"/>
        </w:rPr>
      </w:pPr>
      <w:r w:rsidRPr="00174D07">
        <w:rPr>
          <w:sz w:val="26"/>
          <w:szCs w:val="26"/>
        </w:rPr>
        <w:t xml:space="preserve"> Металлургического района </w:t>
      </w:r>
      <w:r w:rsidR="00174D07">
        <w:rPr>
          <w:sz w:val="26"/>
          <w:szCs w:val="26"/>
        </w:rPr>
        <w:t>города Челябинска</w:t>
      </w:r>
    </w:p>
    <w:p w:rsidR="00861C4C" w:rsidRPr="00AC1FD0" w:rsidRDefault="00861C4C" w:rsidP="00861C4C">
      <w:pPr>
        <w:ind w:firstLine="720"/>
        <w:jc w:val="right"/>
      </w:pPr>
      <w:r w:rsidRPr="00AC1FD0">
        <w:t>(тыс.</w:t>
      </w:r>
      <w:r>
        <w:t xml:space="preserve"> </w:t>
      </w:r>
      <w:r w:rsidRPr="00AC1FD0">
        <w:t>руб.)</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1134"/>
        <w:gridCol w:w="1443"/>
        <w:gridCol w:w="1276"/>
        <w:gridCol w:w="1134"/>
        <w:gridCol w:w="1108"/>
        <w:gridCol w:w="993"/>
      </w:tblGrid>
      <w:tr w:rsidR="00861C4C" w:rsidRPr="00AC1FD0" w:rsidTr="0030413E">
        <w:trPr>
          <w:trHeight w:val="255"/>
        </w:trPr>
        <w:tc>
          <w:tcPr>
            <w:tcW w:w="993" w:type="dxa"/>
            <w:vMerge w:val="restart"/>
            <w:shd w:val="clear" w:color="auto" w:fill="auto"/>
            <w:noWrap/>
            <w:vAlign w:val="center"/>
          </w:tcPr>
          <w:p w:rsidR="00861C4C" w:rsidRPr="0030413E" w:rsidRDefault="00861C4C" w:rsidP="00C70313">
            <w:pPr>
              <w:jc w:val="center"/>
            </w:pPr>
            <w:r w:rsidRPr="0030413E">
              <w:t>Период</w:t>
            </w:r>
          </w:p>
          <w:p w:rsidR="00861C4C" w:rsidRPr="0030413E" w:rsidRDefault="00861C4C" w:rsidP="00C70313">
            <w:pPr>
              <w:jc w:val="center"/>
            </w:pPr>
          </w:p>
        </w:tc>
        <w:tc>
          <w:tcPr>
            <w:tcW w:w="1701" w:type="dxa"/>
            <w:vMerge w:val="restart"/>
            <w:shd w:val="clear" w:color="auto" w:fill="auto"/>
            <w:noWrap/>
            <w:vAlign w:val="center"/>
          </w:tcPr>
          <w:p w:rsidR="00861C4C" w:rsidRPr="0030413E" w:rsidRDefault="00861C4C" w:rsidP="00C70313">
            <w:pPr>
              <w:jc w:val="center"/>
            </w:pPr>
            <w:r w:rsidRPr="0030413E">
              <w:t xml:space="preserve">Инвестиции </w:t>
            </w:r>
            <w:proofErr w:type="gramStart"/>
            <w:r w:rsidRPr="0030413E">
              <w:t>в</w:t>
            </w:r>
            <w:proofErr w:type="gramEnd"/>
            <w:r w:rsidRPr="0030413E">
              <w:t xml:space="preserve"> </w:t>
            </w:r>
          </w:p>
          <w:p w:rsidR="00861C4C" w:rsidRPr="0030413E" w:rsidRDefault="00861C4C" w:rsidP="00C70313">
            <w:pPr>
              <w:jc w:val="center"/>
              <w:rPr>
                <w:b/>
              </w:rPr>
            </w:pPr>
            <w:r w:rsidRPr="0030413E">
              <w:t>основной капитал - всего</w:t>
            </w:r>
            <w:r w:rsidRPr="0030413E">
              <w:rPr>
                <w:b/>
              </w:rPr>
              <w:t> </w:t>
            </w:r>
          </w:p>
        </w:tc>
        <w:tc>
          <w:tcPr>
            <w:tcW w:w="7088" w:type="dxa"/>
            <w:gridSpan w:val="6"/>
            <w:shd w:val="clear" w:color="auto" w:fill="auto"/>
            <w:noWrap/>
            <w:vAlign w:val="center"/>
          </w:tcPr>
          <w:p w:rsidR="00861C4C" w:rsidRPr="0030413E" w:rsidRDefault="00861C4C" w:rsidP="00C70313">
            <w:pPr>
              <w:jc w:val="center"/>
            </w:pPr>
            <w:r w:rsidRPr="0030413E">
              <w:t>в том числе:</w:t>
            </w:r>
          </w:p>
        </w:tc>
      </w:tr>
      <w:tr w:rsidR="0030413E" w:rsidRPr="00AC1FD0" w:rsidTr="0030413E">
        <w:trPr>
          <w:trHeight w:val="934"/>
        </w:trPr>
        <w:tc>
          <w:tcPr>
            <w:tcW w:w="993" w:type="dxa"/>
            <w:vMerge/>
            <w:shd w:val="clear" w:color="auto" w:fill="auto"/>
            <w:noWrap/>
            <w:vAlign w:val="bottom"/>
          </w:tcPr>
          <w:p w:rsidR="00861C4C" w:rsidRPr="0030413E" w:rsidRDefault="00861C4C" w:rsidP="00C70313">
            <w:pPr>
              <w:jc w:val="center"/>
            </w:pPr>
          </w:p>
        </w:tc>
        <w:tc>
          <w:tcPr>
            <w:tcW w:w="1701" w:type="dxa"/>
            <w:vMerge/>
            <w:shd w:val="clear" w:color="auto" w:fill="auto"/>
            <w:noWrap/>
            <w:vAlign w:val="bottom"/>
          </w:tcPr>
          <w:p w:rsidR="00861C4C" w:rsidRPr="0030413E" w:rsidRDefault="00861C4C" w:rsidP="00C70313">
            <w:pPr>
              <w:jc w:val="center"/>
              <w:rPr>
                <w:b/>
              </w:rPr>
            </w:pPr>
          </w:p>
        </w:tc>
        <w:tc>
          <w:tcPr>
            <w:tcW w:w="1134" w:type="dxa"/>
            <w:shd w:val="clear" w:color="auto" w:fill="auto"/>
            <w:noWrap/>
            <w:vAlign w:val="center"/>
          </w:tcPr>
          <w:p w:rsidR="00861C4C" w:rsidRPr="0030413E" w:rsidRDefault="00861C4C" w:rsidP="00C70313">
            <w:pPr>
              <w:jc w:val="center"/>
            </w:pPr>
            <w:r w:rsidRPr="0030413E">
              <w:t xml:space="preserve">Объекты </w:t>
            </w:r>
            <w:proofErr w:type="spellStart"/>
            <w:r w:rsidRPr="0030413E">
              <w:t>интел</w:t>
            </w:r>
            <w:proofErr w:type="spellEnd"/>
            <w:r w:rsidR="0030413E">
              <w:t xml:space="preserve"> </w:t>
            </w:r>
            <w:proofErr w:type="gramStart"/>
            <w:r w:rsidRPr="0030413E">
              <w:t>-о</w:t>
            </w:r>
            <w:proofErr w:type="gramEnd"/>
            <w:r w:rsidRPr="0030413E">
              <w:t xml:space="preserve">й </w:t>
            </w:r>
            <w:proofErr w:type="spellStart"/>
            <w:r w:rsidRPr="0030413E">
              <w:t>соб-сти</w:t>
            </w:r>
            <w:proofErr w:type="spellEnd"/>
          </w:p>
        </w:tc>
        <w:tc>
          <w:tcPr>
            <w:tcW w:w="1443" w:type="dxa"/>
            <w:shd w:val="clear" w:color="auto" w:fill="auto"/>
            <w:noWrap/>
            <w:vAlign w:val="center"/>
          </w:tcPr>
          <w:p w:rsidR="00861C4C" w:rsidRPr="0030413E" w:rsidRDefault="0030413E" w:rsidP="00C70313">
            <w:pPr>
              <w:jc w:val="center"/>
            </w:pPr>
            <w:r>
              <w:t>здания, сооружени</w:t>
            </w:r>
            <w:r w:rsidR="00861C4C" w:rsidRPr="0030413E">
              <w:t>я</w:t>
            </w:r>
          </w:p>
        </w:tc>
        <w:tc>
          <w:tcPr>
            <w:tcW w:w="1276" w:type="dxa"/>
            <w:shd w:val="clear" w:color="auto" w:fill="auto"/>
            <w:noWrap/>
            <w:vAlign w:val="center"/>
          </w:tcPr>
          <w:p w:rsidR="00861C4C" w:rsidRPr="0030413E" w:rsidRDefault="00861C4C" w:rsidP="00C70313">
            <w:pPr>
              <w:ind w:right="-93"/>
              <w:jc w:val="center"/>
            </w:pPr>
            <w:r w:rsidRPr="0030413E">
              <w:t xml:space="preserve">машины, </w:t>
            </w:r>
            <w:proofErr w:type="spellStart"/>
            <w:r w:rsidRPr="0030413E">
              <w:t>оборудов</w:t>
            </w:r>
            <w:proofErr w:type="spellEnd"/>
            <w:r w:rsidRPr="0030413E">
              <w:t>.</w:t>
            </w:r>
          </w:p>
        </w:tc>
        <w:tc>
          <w:tcPr>
            <w:tcW w:w="1134" w:type="dxa"/>
            <w:vAlign w:val="center"/>
          </w:tcPr>
          <w:p w:rsidR="00861C4C" w:rsidRPr="0030413E" w:rsidRDefault="00861C4C" w:rsidP="00C70313">
            <w:pPr>
              <w:jc w:val="center"/>
            </w:pPr>
            <w:r w:rsidRPr="0030413E">
              <w:t>трансп. средства</w:t>
            </w:r>
          </w:p>
        </w:tc>
        <w:tc>
          <w:tcPr>
            <w:tcW w:w="1108" w:type="dxa"/>
            <w:vAlign w:val="center"/>
          </w:tcPr>
          <w:p w:rsidR="00861C4C" w:rsidRPr="0030413E" w:rsidRDefault="00861C4C" w:rsidP="00C70313">
            <w:pPr>
              <w:ind w:left="-144" w:right="-172"/>
              <w:jc w:val="center"/>
            </w:pPr>
            <w:r w:rsidRPr="0030413E">
              <w:t xml:space="preserve">произв. и хозяйств. </w:t>
            </w:r>
          </w:p>
          <w:p w:rsidR="00861C4C" w:rsidRPr="0030413E" w:rsidRDefault="00861C4C" w:rsidP="00C70313">
            <w:pPr>
              <w:ind w:left="-144" w:right="-172"/>
              <w:jc w:val="center"/>
            </w:pPr>
            <w:r w:rsidRPr="0030413E">
              <w:t>инвентарь</w:t>
            </w:r>
          </w:p>
        </w:tc>
        <w:tc>
          <w:tcPr>
            <w:tcW w:w="993" w:type="dxa"/>
            <w:vAlign w:val="center"/>
          </w:tcPr>
          <w:p w:rsidR="00861C4C" w:rsidRPr="0030413E" w:rsidRDefault="00861C4C" w:rsidP="00C70313">
            <w:pPr>
              <w:jc w:val="center"/>
            </w:pPr>
            <w:r w:rsidRPr="0030413E">
              <w:t>прочее</w:t>
            </w:r>
          </w:p>
        </w:tc>
      </w:tr>
      <w:tr w:rsidR="0030413E" w:rsidRPr="00AC1FD0" w:rsidTr="0030413E">
        <w:trPr>
          <w:trHeight w:val="255"/>
        </w:trPr>
        <w:tc>
          <w:tcPr>
            <w:tcW w:w="993" w:type="dxa"/>
            <w:shd w:val="clear" w:color="auto" w:fill="auto"/>
            <w:noWrap/>
            <w:vAlign w:val="bottom"/>
          </w:tcPr>
          <w:p w:rsidR="00861C4C" w:rsidRPr="0030413E" w:rsidRDefault="00861C4C" w:rsidP="00C70313">
            <w:pPr>
              <w:spacing w:line="276" w:lineRule="auto"/>
              <w:jc w:val="center"/>
            </w:pPr>
            <w:r w:rsidRPr="0030413E">
              <w:t>2018</w:t>
            </w:r>
          </w:p>
        </w:tc>
        <w:tc>
          <w:tcPr>
            <w:tcW w:w="1701" w:type="dxa"/>
            <w:shd w:val="clear" w:color="auto" w:fill="auto"/>
            <w:noWrap/>
            <w:vAlign w:val="center"/>
          </w:tcPr>
          <w:p w:rsidR="00861C4C" w:rsidRPr="0030413E" w:rsidRDefault="00861C4C" w:rsidP="00C70313">
            <w:pPr>
              <w:spacing w:line="360" w:lineRule="auto"/>
              <w:jc w:val="center"/>
            </w:pPr>
            <w:r w:rsidRPr="0030413E">
              <w:t>2 548 366</w:t>
            </w:r>
          </w:p>
        </w:tc>
        <w:tc>
          <w:tcPr>
            <w:tcW w:w="1134" w:type="dxa"/>
            <w:shd w:val="clear" w:color="auto" w:fill="auto"/>
            <w:noWrap/>
            <w:vAlign w:val="center"/>
          </w:tcPr>
          <w:p w:rsidR="00861C4C" w:rsidRPr="0030413E" w:rsidRDefault="00861C4C" w:rsidP="00C70313">
            <w:pPr>
              <w:spacing w:line="360" w:lineRule="auto"/>
              <w:jc w:val="center"/>
            </w:pPr>
            <w:r w:rsidRPr="0030413E">
              <w:t>1 347</w:t>
            </w:r>
          </w:p>
        </w:tc>
        <w:tc>
          <w:tcPr>
            <w:tcW w:w="1443" w:type="dxa"/>
            <w:shd w:val="clear" w:color="auto" w:fill="auto"/>
            <w:noWrap/>
            <w:vAlign w:val="center"/>
          </w:tcPr>
          <w:p w:rsidR="00861C4C" w:rsidRPr="0030413E" w:rsidRDefault="00861C4C" w:rsidP="00C70313">
            <w:pPr>
              <w:spacing w:line="360" w:lineRule="auto"/>
              <w:jc w:val="center"/>
            </w:pPr>
            <w:r w:rsidRPr="0030413E">
              <w:t>974 690</w:t>
            </w:r>
          </w:p>
        </w:tc>
        <w:tc>
          <w:tcPr>
            <w:tcW w:w="1276" w:type="dxa"/>
            <w:shd w:val="clear" w:color="auto" w:fill="auto"/>
            <w:noWrap/>
            <w:vAlign w:val="center"/>
          </w:tcPr>
          <w:p w:rsidR="00861C4C" w:rsidRPr="0030413E" w:rsidRDefault="00861C4C" w:rsidP="00C70313">
            <w:pPr>
              <w:spacing w:line="360" w:lineRule="auto"/>
              <w:jc w:val="center"/>
            </w:pPr>
            <w:r w:rsidRPr="0030413E">
              <w:t>1 567 617</w:t>
            </w:r>
          </w:p>
        </w:tc>
        <w:tc>
          <w:tcPr>
            <w:tcW w:w="1134" w:type="dxa"/>
            <w:vAlign w:val="center"/>
          </w:tcPr>
          <w:p w:rsidR="00861C4C" w:rsidRPr="0030413E" w:rsidRDefault="00861C4C" w:rsidP="00C70313">
            <w:pPr>
              <w:spacing w:line="360" w:lineRule="auto"/>
              <w:jc w:val="center"/>
            </w:pPr>
            <w:r w:rsidRPr="0030413E">
              <w:t>154 934</w:t>
            </w:r>
          </w:p>
        </w:tc>
        <w:tc>
          <w:tcPr>
            <w:tcW w:w="1108" w:type="dxa"/>
            <w:vAlign w:val="center"/>
          </w:tcPr>
          <w:p w:rsidR="00861C4C" w:rsidRPr="0030413E" w:rsidRDefault="00861C4C" w:rsidP="00C70313">
            <w:pPr>
              <w:spacing w:line="360" w:lineRule="auto"/>
              <w:jc w:val="center"/>
            </w:pPr>
            <w:r w:rsidRPr="0030413E">
              <w:t>-</w:t>
            </w:r>
          </w:p>
        </w:tc>
        <w:tc>
          <w:tcPr>
            <w:tcW w:w="993" w:type="dxa"/>
            <w:vAlign w:val="center"/>
          </w:tcPr>
          <w:p w:rsidR="00861C4C" w:rsidRPr="0030413E" w:rsidRDefault="00861C4C" w:rsidP="00C70313">
            <w:pPr>
              <w:spacing w:line="360" w:lineRule="auto"/>
              <w:jc w:val="center"/>
            </w:pPr>
            <w:r w:rsidRPr="0030413E">
              <w:t>4 712</w:t>
            </w:r>
          </w:p>
        </w:tc>
      </w:tr>
      <w:tr w:rsidR="0030413E" w:rsidRPr="00AC1FD0" w:rsidTr="00174D07">
        <w:trPr>
          <w:trHeight w:val="255"/>
        </w:trPr>
        <w:tc>
          <w:tcPr>
            <w:tcW w:w="993" w:type="dxa"/>
            <w:shd w:val="clear" w:color="auto" w:fill="auto"/>
            <w:noWrap/>
            <w:vAlign w:val="center"/>
          </w:tcPr>
          <w:p w:rsidR="0030413E" w:rsidRPr="00174D07" w:rsidRDefault="00174D07" w:rsidP="00174D07">
            <w:pPr>
              <w:spacing w:line="276" w:lineRule="auto"/>
              <w:jc w:val="center"/>
            </w:pPr>
            <w:r w:rsidRPr="00174D07">
              <w:t>2019</w:t>
            </w:r>
          </w:p>
        </w:tc>
        <w:tc>
          <w:tcPr>
            <w:tcW w:w="1701" w:type="dxa"/>
            <w:shd w:val="clear" w:color="auto" w:fill="auto"/>
            <w:noWrap/>
            <w:vAlign w:val="center"/>
          </w:tcPr>
          <w:p w:rsidR="0030413E" w:rsidRPr="00174D07" w:rsidRDefault="00174D07" w:rsidP="00174D07">
            <w:pPr>
              <w:spacing w:line="360" w:lineRule="auto"/>
              <w:jc w:val="center"/>
              <w:rPr>
                <w:b/>
              </w:rPr>
            </w:pPr>
            <w:r w:rsidRPr="00174D07">
              <w:rPr>
                <w:lang w:val="en-US"/>
              </w:rPr>
              <w:t>10</w:t>
            </w:r>
            <w:r>
              <w:t xml:space="preserve"> </w:t>
            </w:r>
            <w:r w:rsidRPr="00174D07">
              <w:rPr>
                <w:lang w:val="en-US"/>
              </w:rPr>
              <w:t>962228</w:t>
            </w:r>
          </w:p>
        </w:tc>
        <w:tc>
          <w:tcPr>
            <w:tcW w:w="1134" w:type="dxa"/>
            <w:shd w:val="clear" w:color="auto" w:fill="auto"/>
            <w:noWrap/>
            <w:vAlign w:val="center"/>
          </w:tcPr>
          <w:p w:rsidR="0030413E" w:rsidRPr="00174D07" w:rsidRDefault="00174D07" w:rsidP="00174D07">
            <w:pPr>
              <w:spacing w:line="360" w:lineRule="auto"/>
              <w:jc w:val="center"/>
            </w:pPr>
            <w:r w:rsidRPr="00174D07">
              <w:t>-</w:t>
            </w:r>
          </w:p>
        </w:tc>
        <w:tc>
          <w:tcPr>
            <w:tcW w:w="1443" w:type="dxa"/>
            <w:shd w:val="clear" w:color="auto" w:fill="auto"/>
            <w:noWrap/>
            <w:vAlign w:val="center"/>
          </w:tcPr>
          <w:p w:rsidR="0030413E" w:rsidRPr="00174D07" w:rsidRDefault="0030413E" w:rsidP="00174D07">
            <w:pPr>
              <w:spacing w:line="360" w:lineRule="auto"/>
              <w:jc w:val="center"/>
            </w:pPr>
            <w:r w:rsidRPr="00174D07">
              <w:rPr>
                <w:lang w:val="en-US"/>
              </w:rPr>
              <w:t>6</w:t>
            </w:r>
            <w:r w:rsidR="00174D07">
              <w:t> </w:t>
            </w:r>
            <w:r w:rsidRPr="00174D07">
              <w:rPr>
                <w:lang w:val="en-US"/>
              </w:rPr>
              <w:t>255</w:t>
            </w:r>
            <w:r w:rsidR="00174D07">
              <w:t xml:space="preserve"> </w:t>
            </w:r>
            <w:r w:rsidRPr="00174D07">
              <w:rPr>
                <w:lang w:val="en-US"/>
              </w:rPr>
              <w:t>289</w:t>
            </w:r>
          </w:p>
        </w:tc>
        <w:tc>
          <w:tcPr>
            <w:tcW w:w="1276" w:type="dxa"/>
            <w:shd w:val="clear" w:color="auto" w:fill="auto"/>
            <w:noWrap/>
            <w:vAlign w:val="center"/>
          </w:tcPr>
          <w:p w:rsidR="0030413E" w:rsidRPr="00174D07" w:rsidRDefault="0030413E" w:rsidP="00174D07">
            <w:pPr>
              <w:spacing w:line="360" w:lineRule="auto"/>
              <w:jc w:val="center"/>
            </w:pPr>
            <w:r w:rsidRPr="00174D07">
              <w:t>4</w:t>
            </w:r>
            <w:r w:rsidR="00174D07">
              <w:t> </w:t>
            </w:r>
            <w:r w:rsidRPr="00174D07">
              <w:t>692</w:t>
            </w:r>
            <w:r w:rsidR="00174D07">
              <w:t xml:space="preserve"> </w:t>
            </w:r>
            <w:r w:rsidRPr="00174D07">
              <w:t>384</w:t>
            </w:r>
          </w:p>
        </w:tc>
        <w:tc>
          <w:tcPr>
            <w:tcW w:w="1134" w:type="dxa"/>
            <w:vAlign w:val="center"/>
          </w:tcPr>
          <w:p w:rsidR="0030413E" w:rsidRPr="00174D07" w:rsidRDefault="0030413E" w:rsidP="00174D07">
            <w:pPr>
              <w:spacing w:line="360" w:lineRule="auto"/>
              <w:jc w:val="center"/>
            </w:pPr>
            <w:r w:rsidRPr="00174D07">
              <w:t>210</w:t>
            </w:r>
            <w:r w:rsidR="00174D07">
              <w:t xml:space="preserve"> </w:t>
            </w:r>
            <w:r w:rsidRPr="00174D07">
              <w:t>081</w:t>
            </w:r>
          </w:p>
        </w:tc>
        <w:tc>
          <w:tcPr>
            <w:tcW w:w="1108" w:type="dxa"/>
            <w:vAlign w:val="center"/>
          </w:tcPr>
          <w:p w:rsidR="0030413E" w:rsidRPr="00174D07" w:rsidRDefault="00174D07" w:rsidP="00174D07">
            <w:pPr>
              <w:spacing w:line="360" w:lineRule="auto"/>
              <w:jc w:val="center"/>
            </w:pPr>
            <w:r w:rsidRPr="00174D07">
              <w:t>-</w:t>
            </w:r>
          </w:p>
        </w:tc>
        <w:tc>
          <w:tcPr>
            <w:tcW w:w="993" w:type="dxa"/>
            <w:vAlign w:val="center"/>
          </w:tcPr>
          <w:p w:rsidR="0030413E" w:rsidRPr="00174D07" w:rsidRDefault="00174D07" w:rsidP="00174D07">
            <w:pPr>
              <w:spacing w:line="360" w:lineRule="auto"/>
              <w:jc w:val="center"/>
            </w:pPr>
            <w:r w:rsidRPr="00174D07">
              <w:t>-</w:t>
            </w:r>
          </w:p>
        </w:tc>
      </w:tr>
    </w:tbl>
    <w:p w:rsidR="00861C4C" w:rsidRPr="00923842" w:rsidRDefault="00861C4C" w:rsidP="00861C4C">
      <w:pPr>
        <w:jc w:val="both"/>
      </w:pPr>
    </w:p>
    <w:p w:rsidR="00C152F1" w:rsidRDefault="00174D07" w:rsidP="006B681C">
      <w:pPr>
        <w:spacing w:line="276" w:lineRule="auto"/>
        <w:ind w:firstLine="709"/>
        <w:jc w:val="both"/>
        <w:rPr>
          <w:sz w:val="26"/>
          <w:szCs w:val="26"/>
        </w:rPr>
      </w:pPr>
      <w:r w:rsidRPr="00174D07">
        <w:rPr>
          <w:sz w:val="26"/>
          <w:szCs w:val="26"/>
        </w:rPr>
        <w:t xml:space="preserve">В 2019 </w:t>
      </w:r>
      <w:r w:rsidR="00861C4C" w:rsidRPr="00174D07">
        <w:rPr>
          <w:sz w:val="26"/>
          <w:szCs w:val="26"/>
        </w:rPr>
        <w:t xml:space="preserve">году  большую часть средств предприятия </w:t>
      </w:r>
      <w:r w:rsidRPr="00174D07">
        <w:rPr>
          <w:sz w:val="26"/>
          <w:szCs w:val="26"/>
        </w:rPr>
        <w:t xml:space="preserve">внутригородского </w:t>
      </w:r>
      <w:r w:rsidR="00861C4C" w:rsidRPr="00174D07">
        <w:rPr>
          <w:sz w:val="26"/>
          <w:szCs w:val="26"/>
        </w:rPr>
        <w:t>района инвес</w:t>
      </w:r>
      <w:r w:rsidRPr="00174D07">
        <w:rPr>
          <w:sz w:val="26"/>
          <w:szCs w:val="26"/>
        </w:rPr>
        <w:t>тировали в здания (кроме жилых) и сооружения, расходы на улучшение земель</w:t>
      </w:r>
      <w:r>
        <w:rPr>
          <w:sz w:val="26"/>
          <w:szCs w:val="26"/>
        </w:rPr>
        <w:t xml:space="preserve"> – 6 255,3 </w:t>
      </w:r>
      <w:proofErr w:type="gramStart"/>
      <w:r>
        <w:rPr>
          <w:sz w:val="26"/>
          <w:szCs w:val="26"/>
        </w:rPr>
        <w:t>млн</w:t>
      </w:r>
      <w:proofErr w:type="gramEnd"/>
      <w:r w:rsidR="00861C4C" w:rsidRPr="00174D07">
        <w:rPr>
          <w:sz w:val="26"/>
          <w:szCs w:val="26"/>
        </w:rPr>
        <w:t xml:space="preserve"> р</w:t>
      </w:r>
      <w:r>
        <w:rPr>
          <w:sz w:val="26"/>
          <w:szCs w:val="26"/>
        </w:rPr>
        <w:t>ублей</w:t>
      </w:r>
      <w:r w:rsidR="00255FF4">
        <w:rPr>
          <w:sz w:val="26"/>
          <w:szCs w:val="26"/>
        </w:rPr>
        <w:t>, что составляет 57,1</w:t>
      </w:r>
      <w:r>
        <w:rPr>
          <w:sz w:val="26"/>
          <w:szCs w:val="26"/>
        </w:rPr>
        <w:t xml:space="preserve"> процентов</w:t>
      </w:r>
      <w:r w:rsidR="006B681C">
        <w:rPr>
          <w:sz w:val="26"/>
          <w:szCs w:val="26"/>
        </w:rPr>
        <w:t xml:space="preserve"> от общего объема инвестиций.</w:t>
      </w:r>
    </w:p>
    <w:p w:rsidR="00861C4C" w:rsidRDefault="00861C4C" w:rsidP="00AF31EC">
      <w:pPr>
        <w:jc w:val="center"/>
        <w:rPr>
          <w:sz w:val="26"/>
          <w:szCs w:val="26"/>
        </w:rPr>
      </w:pPr>
    </w:p>
    <w:p w:rsidR="00AF31EC" w:rsidRPr="004A3FB2" w:rsidRDefault="00AF31EC" w:rsidP="00AF31EC">
      <w:pPr>
        <w:jc w:val="center"/>
        <w:rPr>
          <w:sz w:val="26"/>
          <w:szCs w:val="26"/>
        </w:rPr>
      </w:pPr>
      <w:r w:rsidRPr="004A3FB2">
        <w:rPr>
          <w:sz w:val="26"/>
          <w:szCs w:val="26"/>
        </w:rPr>
        <w:t>Исполнение бюджета</w:t>
      </w:r>
    </w:p>
    <w:p w:rsidR="00AF31EC" w:rsidRPr="00AF31EC" w:rsidRDefault="00AF31EC" w:rsidP="00AF31EC">
      <w:pPr>
        <w:jc w:val="center"/>
        <w:rPr>
          <w:b/>
          <w:color w:val="FF0000"/>
          <w:sz w:val="26"/>
          <w:szCs w:val="26"/>
        </w:rPr>
      </w:pPr>
    </w:p>
    <w:p w:rsidR="00AF31EC" w:rsidRPr="00AF31EC" w:rsidRDefault="00AF31EC" w:rsidP="00AF31EC">
      <w:pPr>
        <w:jc w:val="center"/>
        <w:rPr>
          <w:b/>
          <w:color w:val="FF0000"/>
          <w:sz w:val="26"/>
          <w:szCs w:val="26"/>
        </w:rPr>
      </w:pPr>
    </w:p>
    <w:p w:rsidR="00AF31EC" w:rsidRPr="009778EB" w:rsidRDefault="009778EB" w:rsidP="00AF31EC">
      <w:pPr>
        <w:ind w:firstLine="720"/>
        <w:jc w:val="both"/>
        <w:rPr>
          <w:sz w:val="26"/>
          <w:szCs w:val="26"/>
        </w:rPr>
      </w:pPr>
      <w:r w:rsidRPr="009778EB">
        <w:rPr>
          <w:sz w:val="26"/>
          <w:szCs w:val="26"/>
        </w:rPr>
        <w:t>В 2019</w:t>
      </w:r>
      <w:r w:rsidR="00AF31EC" w:rsidRPr="009778EB">
        <w:rPr>
          <w:sz w:val="26"/>
          <w:szCs w:val="26"/>
        </w:rPr>
        <w:t xml:space="preserve"> году поступление налогов во все уровни бюджетов от предприятий Металлурги</w:t>
      </w:r>
      <w:r w:rsidRPr="009778EB">
        <w:rPr>
          <w:sz w:val="26"/>
          <w:szCs w:val="26"/>
        </w:rPr>
        <w:t>ческого района составило 8 717 млн. рублей</w:t>
      </w:r>
      <w:r w:rsidR="00AF31EC" w:rsidRPr="009778EB">
        <w:rPr>
          <w:sz w:val="26"/>
          <w:szCs w:val="26"/>
        </w:rPr>
        <w:t>, что больше налоговых пос</w:t>
      </w:r>
      <w:r w:rsidRPr="009778EB">
        <w:rPr>
          <w:sz w:val="26"/>
          <w:szCs w:val="26"/>
        </w:rPr>
        <w:t>туплений за 2018 год на 1 779 млн. рублей.</w:t>
      </w:r>
      <w:r w:rsidR="00AF31EC" w:rsidRPr="009778EB">
        <w:rPr>
          <w:sz w:val="26"/>
          <w:szCs w:val="26"/>
        </w:rPr>
        <w:t xml:space="preserve"> Налоговые поступления по сравнению с пред</w:t>
      </w:r>
      <w:r w:rsidRPr="009778EB">
        <w:rPr>
          <w:sz w:val="26"/>
          <w:szCs w:val="26"/>
        </w:rPr>
        <w:t>ыдущим годом увеличились на 25,6 процентов</w:t>
      </w:r>
      <w:r w:rsidR="00AF31EC" w:rsidRPr="009778EB">
        <w:rPr>
          <w:sz w:val="26"/>
          <w:szCs w:val="26"/>
        </w:rPr>
        <w:t>.</w:t>
      </w:r>
    </w:p>
    <w:p w:rsidR="00AF31EC" w:rsidRPr="009778EB" w:rsidRDefault="00AF31EC" w:rsidP="00AF31EC">
      <w:pPr>
        <w:ind w:firstLine="720"/>
        <w:jc w:val="right"/>
      </w:pPr>
      <w:r w:rsidRPr="009778EB">
        <w:t xml:space="preserve"> (</w:t>
      </w:r>
      <w:proofErr w:type="gramStart"/>
      <w:r w:rsidRPr="009778EB">
        <w:t>млн</w:t>
      </w:r>
      <w:proofErr w:type="gramEnd"/>
      <w:r w:rsidRPr="009778EB">
        <w:t xml:space="preserve"> рублей)</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559"/>
        <w:gridCol w:w="1418"/>
        <w:gridCol w:w="1701"/>
      </w:tblGrid>
      <w:tr w:rsidR="00B034DE" w:rsidRPr="00592C83" w:rsidTr="009778EB">
        <w:tc>
          <w:tcPr>
            <w:tcW w:w="4111" w:type="dxa"/>
          </w:tcPr>
          <w:p w:rsidR="00B034DE" w:rsidRPr="009778EB" w:rsidRDefault="00B034DE" w:rsidP="00E74DFE">
            <w:pPr>
              <w:jc w:val="center"/>
            </w:pPr>
            <w:r w:rsidRPr="009778EB">
              <w:t>Налоговые поступления</w:t>
            </w:r>
          </w:p>
        </w:tc>
        <w:tc>
          <w:tcPr>
            <w:tcW w:w="1559" w:type="dxa"/>
          </w:tcPr>
          <w:p w:rsidR="00B034DE" w:rsidRPr="009778EB" w:rsidRDefault="00B034DE" w:rsidP="00E74DFE">
            <w:pPr>
              <w:jc w:val="center"/>
            </w:pPr>
            <w:r w:rsidRPr="009778EB">
              <w:t>2018</w:t>
            </w:r>
          </w:p>
        </w:tc>
        <w:tc>
          <w:tcPr>
            <w:tcW w:w="1418" w:type="dxa"/>
          </w:tcPr>
          <w:p w:rsidR="00B034DE" w:rsidRPr="009778EB" w:rsidRDefault="00B034DE" w:rsidP="00E74DFE">
            <w:pPr>
              <w:jc w:val="center"/>
            </w:pPr>
            <w:r w:rsidRPr="009778EB">
              <w:t>2019</w:t>
            </w:r>
          </w:p>
        </w:tc>
        <w:tc>
          <w:tcPr>
            <w:tcW w:w="1701" w:type="dxa"/>
          </w:tcPr>
          <w:p w:rsidR="00B034DE" w:rsidRPr="009778EB" w:rsidRDefault="009778EB" w:rsidP="00E74DFE">
            <w:pPr>
              <w:jc w:val="center"/>
            </w:pPr>
            <w:r>
              <w:t>темп роста (в процентах)</w:t>
            </w:r>
          </w:p>
        </w:tc>
      </w:tr>
      <w:tr w:rsidR="00B034DE" w:rsidRPr="00592C83" w:rsidTr="009778EB">
        <w:tc>
          <w:tcPr>
            <w:tcW w:w="4111" w:type="dxa"/>
          </w:tcPr>
          <w:p w:rsidR="00B034DE" w:rsidRPr="009778EB" w:rsidRDefault="00B034DE" w:rsidP="00E74DFE">
            <w:r w:rsidRPr="009778EB">
              <w:t>Федеральный бюджет</w:t>
            </w:r>
          </w:p>
        </w:tc>
        <w:tc>
          <w:tcPr>
            <w:tcW w:w="1559" w:type="dxa"/>
          </w:tcPr>
          <w:p w:rsidR="00B034DE" w:rsidRPr="009778EB" w:rsidRDefault="00B034DE" w:rsidP="00E74DFE">
            <w:pPr>
              <w:jc w:val="center"/>
            </w:pPr>
            <w:r w:rsidRPr="009778EB">
              <w:t>1747,9</w:t>
            </w:r>
          </w:p>
        </w:tc>
        <w:tc>
          <w:tcPr>
            <w:tcW w:w="1418" w:type="dxa"/>
          </w:tcPr>
          <w:p w:rsidR="00B034DE" w:rsidRPr="009778EB" w:rsidRDefault="00B034DE" w:rsidP="00E74DFE">
            <w:pPr>
              <w:jc w:val="center"/>
            </w:pPr>
            <w:r w:rsidRPr="009778EB">
              <w:t>3 222</w:t>
            </w:r>
          </w:p>
        </w:tc>
        <w:tc>
          <w:tcPr>
            <w:tcW w:w="1701" w:type="dxa"/>
          </w:tcPr>
          <w:p w:rsidR="00B034DE" w:rsidRPr="009778EB" w:rsidRDefault="00B034DE" w:rsidP="00E74DFE">
            <w:pPr>
              <w:jc w:val="center"/>
            </w:pPr>
            <w:r w:rsidRPr="009778EB">
              <w:t>184,3</w:t>
            </w:r>
          </w:p>
        </w:tc>
      </w:tr>
      <w:tr w:rsidR="00B034DE" w:rsidRPr="00592C83" w:rsidTr="009778EB">
        <w:tc>
          <w:tcPr>
            <w:tcW w:w="4111" w:type="dxa"/>
          </w:tcPr>
          <w:p w:rsidR="00B034DE" w:rsidRPr="009778EB" w:rsidRDefault="00B034DE" w:rsidP="00E74DFE">
            <w:r w:rsidRPr="009778EB">
              <w:t>Областной бюджет</w:t>
            </w:r>
          </w:p>
        </w:tc>
        <w:tc>
          <w:tcPr>
            <w:tcW w:w="1559" w:type="dxa"/>
          </w:tcPr>
          <w:p w:rsidR="00B034DE" w:rsidRPr="009778EB" w:rsidRDefault="00B034DE" w:rsidP="00E74DFE">
            <w:pPr>
              <w:jc w:val="center"/>
            </w:pPr>
            <w:r w:rsidRPr="009778EB">
              <w:t>4137,6</w:t>
            </w:r>
          </w:p>
        </w:tc>
        <w:tc>
          <w:tcPr>
            <w:tcW w:w="1418" w:type="dxa"/>
          </w:tcPr>
          <w:p w:rsidR="00B034DE" w:rsidRPr="009778EB" w:rsidRDefault="00B034DE" w:rsidP="00E74DFE">
            <w:pPr>
              <w:jc w:val="center"/>
            </w:pPr>
            <w:r w:rsidRPr="009778EB">
              <w:t>4 382</w:t>
            </w:r>
          </w:p>
        </w:tc>
        <w:tc>
          <w:tcPr>
            <w:tcW w:w="1701" w:type="dxa"/>
          </w:tcPr>
          <w:p w:rsidR="00B034DE" w:rsidRPr="009778EB" w:rsidRDefault="00B034DE" w:rsidP="00E74DFE">
            <w:pPr>
              <w:jc w:val="center"/>
            </w:pPr>
            <w:r w:rsidRPr="009778EB">
              <w:t>105,9</w:t>
            </w:r>
          </w:p>
        </w:tc>
      </w:tr>
      <w:tr w:rsidR="00B034DE" w:rsidRPr="00592C83" w:rsidTr="009778EB">
        <w:tc>
          <w:tcPr>
            <w:tcW w:w="4111" w:type="dxa"/>
          </w:tcPr>
          <w:p w:rsidR="00B034DE" w:rsidRPr="009778EB" w:rsidRDefault="00B034DE" w:rsidP="00E74DFE">
            <w:r w:rsidRPr="009778EB">
              <w:t>Городской бюджет</w:t>
            </w:r>
          </w:p>
        </w:tc>
        <w:tc>
          <w:tcPr>
            <w:tcW w:w="1559" w:type="dxa"/>
          </w:tcPr>
          <w:p w:rsidR="00B034DE" w:rsidRPr="009778EB" w:rsidRDefault="00B034DE" w:rsidP="00E74DFE">
            <w:pPr>
              <w:jc w:val="center"/>
            </w:pPr>
            <w:r w:rsidRPr="009778EB">
              <w:t>1052,5</w:t>
            </w:r>
          </w:p>
        </w:tc>
        <w:tc>
          <w:tcPr>
            <w:tcW w:w="1418" w:type="dxa"/>
          </w:tcPr>
          <w:p w:rsidR="00B034DE" w:rsidRPr="009778EB" w:rsidRDefault="00B034DE" w:rsidP="00E74DFE">
            <w:pPr>
              <w:jc w:val="center"/>
            </w:pPr>
            <w:r w:rsidRPr="009778EB">
              <w:t>1 113</w:t>
            </w:r>
          </w:p>
        </w:tc>
        <w:tc>
          <w:tcPr>
            <w:tcW w:w="1701" w:type="dxa"/>
          </w:tcPr>
          <w:p w:rsidR="00B034DE" w:rsidRPr="009778EB" w:rsidRDefault="00B034DE" w:rsidP="00E74DFE">
            <w:pPr>
              <w:jc w:val="center"/>
            </w:pPr>
            <w:r w:rsidRPr="009778EB">
              <w:t>105,7</w:t>
            </w:r>
          </w:p>
        </w:tc>
      </w:tr>
      <w:tr w:rsidR="00B034DE" w:rsidRPr="00592C83" w:rsidTr="009778EB">
        <w:tc>
          <w:tcPr>
            <w:tcW w:w="4111" w:type="dxa"/>
          </w:tcPr>
          <w:p w:rsidR="00B034DE" w:rsidRPr="009778EB" w:rsidRDefault="00B034DE" w:rsidP="00E74DFE">
            <w:r w:rsidRPr="009778EB">
              <w:t>Итого доходы</w:t>
            </w:r>
          </w:p>
        </w:tc>
        <w:tc>
          <w:tcPr>
            <w:tcW w:w="1559" w:type="dxa"/>
          </w:tcPr>
          <w:p w:rsidR="00B034DE" w:rsidRPr="009778EB" w:rsidRDefault="00B034DE" w:rsidP="00E74DFE">
            <w:pPr>
              <w:jc w:val="center"/>
            </w:pPr>
            <w:r w:rsidRPr="009778EB">
              <w:t>6938,0</w:t>
            </w:r>
          </w:p>
        </w:tc>
        <w:tc>
          <w:tcPr>
            <w:tcW w:w="1418" w:type="dxa"/>
          </w:tcPr>
          <w:p w:rsidR="00B034DE" w:rsidRPr="009778EB" w:rsidRDefault="00B034DE" w:rsidP="00E74DFE">
            <w:pPr>
              <w:jc w:val="center"/>
            </w:pPr>
            <w:r w:rsidRPr="009778EB">
              <w:t>8 717</w:t>
            </w:r>
          </w:p>
        </w:tc>
        <w:tc>
          <w:tcPr>
            <w:tcW w:w="1701" w:type="dxa"/>
          </w:tcPr>
          <w:p w:rsidR="00B034DE" w:rsidRPr="009778EB" w:rsidRDefault="009778EB" w:rsidP="00E74DFE">
            <w:pPr>
              <w:jc w:val="center"/>
            </w:pPr>
            <w:r>
              <w:t>125,6</w:t>
            </w:r>
          </w:p>
        </w:tc>
      </w:tr>
    </w:tbl>
    <w:p w:rsidR="00AF31EC" w:rsidRPr="00592C83" w:rsidRDefault="00AF31EC" w:rsidP="00AF31EC">
      <w:pPr>
        <w:ind w:firstLine="720"/>
        <w:jc w:val="both"/>
        <w:rPr>
          <w:color w:val="FF0000"/>
          <w:sz w:val="16"/>
          <w:szCs w:val="16"/>
        </w:rPr>
      </w:pPr>
    </w:p>
    <w:p w:rsidR="00AF31EC" w:rsidRPr="00AF31EC" w:rsidRDefault="00AF31EC" w:rsidP="00AF31EC">
      <w:pPr>
        <w:pStyle w:val="aa"/>
        <w:spacing w:after="0" w:line="240" w:lineRule="auto"/>
        <w:ind w:left="0" w:firstLine="709"/>
        <w:jc w:val="both"/>
        <w:rPr>
          <w:rFonts w:ascii="Times New Roman" w:hAnsi="Times New Roman"/>
          <w:sz w:val="26"/>
          <w:szCs w:val="26"/>
          <w:lang w:val="ru-RU"/>
        </w:rPr>
      </w:pPr>
      <w:proofErr w:type="gramStart"/>
      <w:r w:rsidRPr="00AF31EC">
        <w:rPr>
          <w:rFonts w:ascii="Times New Roman" w:hAnsi="Times New Roman"/>
          <w:sz w:val="26"/>
          <w:szCs w:val="26"/>
          <w:lang w:val="ru-RU"/>
        </w:rPr>
        <w:lastRenderedPageBreak/>
        <w:t xml:space="preserve">Проект бюджета Металлургического внутригородского района Челябинского городского округа с внутригородским делением на очередной финансовый  2019 год и на плановый период 2020–2021 годов  разрабатывался с июня по декабрь 2018 года, прошел экспертизу в Контрольно-счетной палате города Челябинска, защищен в Министерстве финансов Челябинской области  и принят Советом депутатов Металлургического района 20 декабря 2018 года. </w:t>
      </w:r>
      <w:proofErr w:type="gramEnd"/>
    </w:p>
    <w:p w:rsidR="00AF31EC" w:rsidRPr="00AF31EC" w:rsidRDefault="00AF31EC" w:rsidP="00AF31EC">
      <w:pPr>
        <w:ind w:firstLine="709"/>
        <w:jc w:val="both"/>
        <w:rPr>
          <w:sz w:val="26"/>
          <w:szCs w:val="26"/>
        </w:rPr>
      </w:pPr>
      <w:r w:rsidRPr="00AF31EC">
        <w:rPr>
          <w:sz w:val="26"/>
          <w:szCs w:val="26"/>
        </w:rPr>
        <w:t>Первоначально бюджет был утве</w:t>
      </w:r>
      <w:r w:rsidR="00E74DFE">
        <w:rPr>
          <w:sz w:val="26"/>
          <w:szCs w:val="26"/>
        </w:rPr>
        <w:t>ржден в сумме 60 502,1 тыс. рублей</w:t>
      </w:r>
      <w:r w:rsidRPr="00AF31EC">
        <w:rPr>
          <w:sz w:val="26"/>
          <w:szCs w:val="26"/>
        </w:rPr>
        <w:t>, без дефицита, доходы равны расходам. Но в течение года Советом депутатов</w:t>
      </w:r>
      <w:r w:rsidR="00E74DFE">
        <w:rPr>
          <w:sz w:val="26"/>
          <w:szCs w:val="26"/>
        </w:rPr>
        <w:t xml:space="preserve"> внутригородского</w:t>
      </w:r>
      <w:r w:rsidRPr="00AF31EC">
        <w:rPr>
          <w:sz w:val="26"/>
          <w:szCs w:val="26"/>
        </w:rPr>
        <w:t xml:space="preserve"> района вносились и утверждались решениями Совета депутатов </w:t>
      </w:r>
      <w:r w:rsidR="00E74DFE">
        <w:rPr>
          <w:sz w:val="26"/>
          <w:szCs w:val="26"/>
        </w:rPr>
        <w:t xml:space="preserve">внутригородского </w:t>
      </w:r>
      <w:r w:rsidRPr="00AF31EC">
        <w:rPr>
          <w:sz w:val="26"/>
          <w:szCs w:val="26"/>
        </w:rPr>
        <w:t>района изменения в доходную и расходные части бюджета, в ведомственную структуру расходов бюджета</w:t>
      </w:r>
      <w:r w:rsidR="00E74DFE">
        <w:rPr>
          <w:sz w:val="26"/>
          <w:szCs w:val="26"/>
        </w:rPr>
        <w:t xml:space="preserve"> внутригородского</w:t>
      </w:r>
      <w:r w:rsidRPr="00AF31EC">
        <w:rPr>
          <w:sz w:val="26"/>
          <w:szCs w:val="26"/>
        </w:rPr>
        <w:t xml:space="preserve"> района. </w:t>
      </w:r>
    </w:p>
    <w:p w:rsidR="00AF31EC" w:rsidRPr="005C58EB" w:rsidRDefault="00AF31EC" w:rsidP="00AF31EC">
      <w:pPr>
        <w:jc w:val="center"/>
        <w:rPr>
          <w:sz w:val="26"/>
          <w:szCs w:val="26"/>
        </w:rPr>
      </w:pPr>
      <w:r w:rsidRPr="005C58EB">
        <w:rPr>
          <w:sz w:val="26"/>
          <w:szCs w:val="26"/>
        </w:rPr>
        <w:t>Доходы бюджета Металлургического внутригородского района:</w:t>
      </w:r>
    </w:p>
    <w:p w:rsidR="00AF31EC" w:rsidRPr="00AF31EC" w:rsidRDefault="00AF31EC" w:rsidP="00AF31EC">
      <w:pPr>
        <w:pStyle w:val="aa"/>
        <w:numPr>
          <w:ilvl w:val="0"/>
          <w:numId w:val="1"/>
        </w:numPr>
        <w:spacing w:line="240" w:lineRule="auto"/>
        <w:jc w:val="both"/>
        <w:rPr>
          <w:rFonts w:ascii="Times New Roman" w:hAnsi="Times New Roman"/>
          <w:sz w:val="26"/>
          <w:szCs w:val="26"/>
        </w:rPr>
      </w:pPr>
      <w:proofErr w:type="spellStart"/>
      <w:r w:rsidRPr="00AF31EC">
        <w:rPr>
          <w:rFonts w:ascii="Times New Roman" w:hAnsi="Times New Roman"/>
          <w:sz w:val="26"/>
          <w:szCs w:val="26"/>
        </w:rPr>
        <w:t>Налоговые</w:t>
      </w:r>
      <w:proofErr w:type="spellEnd"/>
      <w:r w:rsidRPr="00AF31EC">
        <w:rPr>
          <w:rFonts w:ascii="Times New Roman" w:hAnsi="Times New Roman"/>
          <w:sz w:val="26"/>
          <w:szCs w:val="26"/>
        </w:rPr>
        <w:t xml:space="preserve"> </w:t>
      </w:r>
      <w:proofErr w:type="spellStart"/>
      <w:r w:rsidRPr="00AF31EC">
        <w:rPr>
          <w:rFonts w:ascii="Times New Roman" w:hAnsi="Times New Roman"/>
          <w:sz w:val="26"/>
          <w:szCs w:val="26"/>
        </w:rPr>
        <w:t>доходы</w:t>
      </w:r>
      <w:proofErr w:type="spellEnd"/>
      <w:r w:rsidRPr="00AF31EC">
        <w:rPr>
          <w:rFonts w:ascii="Times New Roman" w:hAnsi="Times New Roman"/>
          <w:sz w:val="26"/>
          <w:szCs w:val="26"/>
        </w:rPr>
        <w:t xml:space="preserve"> </w:t>
      </w:r>
    </w:p>
    <w:p w:rsidR="00AF31EC" w:rsidRPr="00AF31EC" w:rsidRDefault="00AF31EC" w:rsidP="00AF31EC">
      <w:pPr>
        <w:pStyle w:val="aa"/>
        <w:numPr>
          <w:ilvl w:val="0"/>
          <w:numId w:val="1"/>
        </w:numPr>
        <w:spacing w:line="240" w:lineRule="auto"/>
        <w:jc w:val="both"/>
        <w:rPr>
          <w:rFonts w:ascii="Times New Roman" w:hAnsi="Times New Roman"/>
          <w:sz w:val="26"/>
          <w:szCs w:val="26"/>
        </w:rPr>
      </w:pPr>
      <w:proofErr w:type="spellStart"/>
      <w:r w:rsidRPr="00AF31EC">
        <w:rPr>
          <w:rFonts w:ascii="Times New Roman" w:hAnsi="Times New Roman"/>
          <w:sz w:val="26"/>
          <w:szCs w:val="26"/>
        </w:rPr>
        <w:t>Неналоговые</w:t>
      </w:r>
      <w:proofErr w:type="spellEnd"/>
      <w:r w:rsidRPr="00AF31EC">
        <w:rPr>
          <w:rFonts w:ascii="Times New Roman" w:hAnsi="Times New Roman"/>
          <w:sz w:val="26"/>
          <w:szCs w:val="26"/>
        </w:rPr>
        <w:t xml:space="preserve"> </w:t>
      </w:r>
      <w:proofErr w:type="spellStart"/>
      <w:r w:rsidRPr="00AF31EC">
        <w:rPr>
          <w:rFonts w:ascii="Times New Roman" w:hAnsi="Times New Roman"/>
          <w:sz w:val="26"/>
          <w:szCs w:val="26"/>
        </w:rPr>
        <w:t>доходы</w:t>
      </w:r>
      <w:proofErr w:type="spellEnd"/>
    </w:p>
    <w:p w:rsidR="00AF31EC" w:rsidRPr="00AF31EC" w:rsidRDefault="00AF31EC" w:rsidP="00AF31EC">
      <w:pPr>
        <w:pStyle w:val="aa"/>
        <w:numPr>
          <w:ilvl w:val="0"/>
          <w:numId w:val="1"/>
        </w:numPr>
        <w:spacing w:after="0" w:line="240" w:lineRule="auto"/>
        <w:jc w:val="both"/>
        <w:rPr>
          <w:rFonts w:ascii="Times New Roman" w:hAnsi="Times New Roman"/>
          <w:sz w:val="26"/>
          <w:szCs w:val="26"/>
          <w:lang w:val="ru-RU"/>
        </w:rPr>
      </w:pPr>
      <w:r w:rsidRPr="00AF31EC">
        <w:rPr>
          <w:rFonts w:ascii="Times New Roman" w:hAnsi="Times New Roman"/>
          <w:sz w:val="26"/>
          <w:szCs w:val="26"/>
          <w:lang w:val="ru-RU"/>
        </w:rPr>
        <w:t xml:space="preserve">Безвозмездные поступления от других бюджетов бюджетной системы Российской Федерации </w:t>
      </w:r>
    </w:p>
    <w:tbl>
      <w:tblPr>
        <w:tblW w:w="9510" w:type="dxa"/>
        <w:tblInd w:w="95" w:type="dxa"/>
        <w:tblLayout w:type="fixed"/>
        <w:tblLook w:val="04A0" w:firstRow="1" w:lastRow="0" w:firstColumn="1" w:lastColumn="0" w:noHBand="0" w:noVBand="1"/>
      </w:tblPr>
      <w:tblGrid>
        <w:gridCol w:w="2565"/>
        <w:gridCol w:w="1559"/>
        <w:gridCol w:w="1134"/>
        <w:gridCol w:w="1418"/>
        <w:gridCol w:w="1417"/>
        <w:gridCol w:w="1417"/>
      </w:tblGrid>
      <w:tr w:rsidR="00AF31EC" w:rsidRPr="000104AD" w:rsidTr="00E74DFE">
        <w:trPr>
          <w:trHeight w:val="152"/>
        </w:trPr>
        <w:tc>
          <w:tcPr>
            <w:tcW w:w="9510" w:type="dxa"/>
            <w:gridSpan w:val="6"/>
            <w:tcBorders>
              <w:top w:val="nil"/>
              <w:left w:val="nil"/>
              <w:bottom w:val="nil"/>
              <w:right w:val="nil"/>
            </w:tcBorders>
            <w:shd w:val="clear" w:color="auto" w:fill="auto"/>
            <w:vAlign w:val="center"/>
            <w:hideMark/>
          </w:tcPr>
          <w:p w:rsidR="00AF31EC" w:rsidRPr="000104AD" w:rsidRDefault="00AF31EC" w:rsidP="00E74DFE">
            <w:pPr>
              <w:rPr>
                <w:bCs/>
                <w:i/>
                <w:iCs/>
                <w:sz w:val="20"/>
                <w:szCs w:val="20"/>
              </w:rPr>
            </w:pPr>
          </w:p>
          <w:p w:rsidR="00AF31EC" w:rsidRPr="00AF31EC" w:rsidRDefault="00AF31EC" w:rsidP="00E74DFE">
            <w:pPr>
              <w:jc w:val="right"/>
              <w:rPr>
                <w:bCs/>
                <w:iCs/>
              </w:rPr>
            </w:pPr>
            <w:r w:rsidRPr="00AF31EC">
              <w:rPr>
                <w:bCs/>
                <w:iCs/>
              </w:rPr>
              <w:t>(тыс. рублей)</w:t>
            </w:r>
          </w:p>
        </w:tc>
      </w:tr>
      <w:tr w:rsidR="00AF31EC" w:rsidRPr="00A02C9F" w:rsidTr="00E74DFE">
        <w:trPr>
          <w:trHeight w:val="1260"/>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Источники доходов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proofErr w:type="gramStart"/>
            <w:r w:rsidRPr="00AF31EC">
              <w:t>Утвержден</w:t>
            </w:r>
            <w:r w:rsidR="00E74DFE">
              <w:t>-</w:t>
            </w:r>
            <w:proofErr w:type="spellStart"/>
            <w:r w:rsidRPr="00AF31EC">
              <w:t>ный</w:t>
            </w:r>
            <w:proofErr w:type="spellEnd"/>
            <w:proofErr w:type="gramEnd"/>
            <w:r w:rsidRPr="00AF31EC">
              <w:t xml:space="preserve"> план в бюджете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31EC" w:rsidRPr="00AF31EC" w:rsidRDefault="00AF31EC" w:rsidP="00E74DFE">
            <w:pPr>
              <w:ind w:left="-108" w:right="-108"/>
              <w:jc w:val="center"/>
            </w:pPr>
            <w:r w:rsidRPr="00AF31EC">
              <w:t>Удельн</w:t>
            </w:r>
            <w:r w:rsidR="00E74DFE">
              <w:t>ый вес в общем объеме доходов (процент</w:t>
            </w:r>
            <w:r w:rsidRPr="00AF31EC">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proofErr w:type="gramStart"/>
            <w:r w:rsidRPr="00AF31EC">
              <w:t>Уточнен</w:t>
            </w:r>
            <w:r w:rsidR="00E74DFE">
              <w:t>-</w:t>
            </w:r>
            <w:proofErr w:type="spellStart"/>
            <w:r w:rsidRPr="00AF31EC">
              <w:t>ный</w:t>
            </w:r>
            <w:proofErr w:type="spellEnd"/>
            <w:proofErr w:type="gramEnd"/>
            <w:r w:rsidRPr="00AF31EC">
              <w:t xml:space="preserve"> план в бюджете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Исполнено за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31EC" w:rsidRPr="00AF31EC" w:rsidRDefault="00AF31EC" w:rsidP="00E74DFE">
            <w:pPr>
              <w:ind w:left="-108" w:right="-109"/>
              <w:jc w:val="center"/>
            </w:pPr>
            <w:r w:rsidRPr="00AF31EC">
              <w:t>Удельный вес в общ</w:t>
            </w:r>
            <w:r w:rsidR="00E74DFE">
              <w:t>ем объеме поступивших доходов (процент</w:t>
            </w:r>
            <w:r w:rsidRPr="00AF31EC">
              <w:t>)</w:t>
            </w:r>
          </w:p>
        </w:tc>
      </w:tr>
      <w:tr w:rsidR="009E120C" w:rsidRPr="00A02C9F" w:rsidTr="009E120C">
        <w:trPr>
          <w:trHeight w:val="223"/>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9E120C" w:rsidRPr="00AF31EC" w:rsidRDefault="009E120C" w:rsidP="00E74DFE">
            <w:pPr>
              <w:jc w:val="center"/>
            </w:pPr>
            <w: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9E120C" w:rsidRPr="00AF31EC" w:rsidRDefault="009E120C" w:rsidP="00E74DFE">
            <w:pPr>
              <w:jc w:val="center"/>
            </w:pPr>
            <w: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9E120C" w:rsidRPr="00AF31EC" w:rsidRDefault="009E120C" w:rsidP="00E74DFE">
            <w:pPr>
              <w:ind w:left="-108" w:right="-108"/>
              <w:jc w:val="center"/>
            </w:pPr>
            <w:r>
              <w:t>3</w:t>
            </w:r>
          </w:p>
        </w:tc>
        <w:tc>
          <w:tcPr>
            <w:tcW w:w="1418" w:type="dxa"/>
            <w:tcBorders>
              <w:top w:val="single" w:sz="4" w:space="0" w:color="auto"/>
              <w:left w:val="nil"/>
              <w:bottom w:val="single" w:sz="4" w:space="0" w:color="auto"/>
              <w:right w:val="single" w:sz="4" w:space="0" w:color="auto"/>
            </w:tcBorders>
            <w:shd w:val="clear" w:color="auto" w:fill="auto"/>
            <w:vAlign w:val="center"/>
          </w:tcPr>
          <w:p w:rsidR="009E120C" w:rsidRPr="00AF31EC" w:rsidRDefault="009E120C" w:rsidP="00E74DFE">
            <w:pPr>
              <w:jc w:val="center"/>
            </w:pPr>
            <w: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9E120C" w:rsidRPr="00AF31EC" w:rsidRDefault="009E120C" w:rsidP="00E74DFE">
            <w:pPr>
              <w:jc w:val="center"/>
            </w:pPr>
            <w: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9E120C" w:rsidRPr="00AF31EC" w:rsidRDefault="009E120C" w:rsidP="00E74DFE">
            <w:pPr>
              <w:ind w:left="-108" w:right="-109"/>
              <w:jc w:val="center"/>
            </w:pPr>
            <w:r>
              <w:t>6</w:t>
            </w:r>
          </w:p>
        </w:tc>
      </w:tr>
      <w:tr w:rsidR="00AF31EC" w:rsidRPr="00592C83" w:rsidTr="00E74DFE">
        <w:trPr>
          <w:trHeight w:val="393"/>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AF31EC" w:rsidRPr="00AF31EC" w:rsidRDefault="00AF31EC" w:rsidP="00E74DFE">
            <w:pPr>
              <w:rPr>
                <w:bCs/>
              </w:rPr>
            </w:pPr>
            <w:r w:rsidRPr="00AF31EC">
              <w:rPr>
                <w:bCs/>
              </w:rPr>
              <w:t>I. 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rPr>
                <w:bCs/>
              </w:rPr>
            </w:pPr>
            <w:r w:rsidRPr="00AF31EC">
              <w:rPr>
                <w:bCs/>
              </w:rPr>
              <w:t>15 824,1</w:t>
            </w:r>
          </w:p>
        </w:tc>
        <w:tc>
          <w:tcPr>
            <w:tcW w:w="1134"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rPr>
                <w:bCs/>
              </w:rPr>
            </w:pPr>
            <w:r w:rsidRPr="00AF31EC">
              <w:rPr>
                <w:bCs/>
              </w:rPr>
              <w:t>26,2</w:t>
            </w:r>
          </w:p>
        </w:tc>
        <w:tc>
          <w:tcPr>
            <w:tcW w:w="1418"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rPr>
                <w:bCs/>
              </w:rPr>
            </w:pPr>
            <w:r w:rsidRPr="00AF31EC">
              <w:rPr>
                <w:bCs/>
              </w:rPr>
              <w:t>14 438,4</w:t>
            </w:r>
          </w:p>
        </w:tc>
        <w:tc>
          <w:tcPr>
            <w:tcW w:w="1417"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rPr>
                <w:bCs/>
              </w:rPr>
            </w:pPr>
            <w:r w:rsidRPr="00AF31EC">
              <w:rPr>
                <w:bCs/>
              </w:rPr>
              <w:t>13 958,9</w:t>
            </w:r>
          </w:p>
        </w:tc>
        <w:tc>
          <w:tcPr>
            <w:tcW w:w="1417"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rPr>
                <w:bCs/>
              </w:rPr>
            </w:pPr>
            <w:r w:rsidRPr="00AF31EC">
              <w:rPr>
                <w:bCs/>
              </w:rPr>
              <w:t>12,1</w:t>
            </w:r>
          </w:p>
        </w:tc>
      </w:tr>
      <w:tr w:rsidR="00AF31EC" w:rsidRPr="00592C83" w:rsidTr="00E74DFE">
        <w:trPr>
          <w:trHeight w:val="413"/>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AF31EC" w:rsidRPr="00AF31EC" w:rsidRDefault="00AF31EC" w:rsidP="00E74DFE">
            <w:r w:rsidRPr="00AF31EC">
              <w:t>1. Земельный налог</w:t>
            </w:r>
          </w:p>
        </w:tc>
        <w:tc>
          <w:tcPr>
            <w:tcW w:w="1559"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11 889,1</w:t>
            </w:r>
          </w:p>
        </w:tc>
        <w:tc>
          <w:tcPr>
            <w:tcW w:w="1134"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19,7</w:t>
            </w:r>
          </w:p>
        </w:tc>
        <w:tc>
          <w:tcPr>
            <w:tcW w:w="1418"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10 068,2</w:t>
            </w:r>
          </w:p>
        </w:tc>
        <w:tc>
          <w:tcPr>
            <w:tcW w:w="1417"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9 490,7</w:t>
            </w:r>
          </w:p>
        </w:tc>
        <w:tc>
          <w:tcPr>
            <w:tcW w:w="1417"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8,2</w:t>
            </w:r>
          </w:p>
        </w:tc>
      </w:tr>
      <w:tr w:rsidR="00AF31EC" w:rsidRPr="00592C83" w:rsidTr="00E74DFE">
        <w:trPr>
          <w:trHeight w:val="405"/>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AF31EC" w:rsidRPr="00AF31EC" w:rsidRDefault="00AF31EC" w:rsidP="00E74DFE">
            <w:r w:rsidRPr="00AF31EC">
              <w:t>2. Налог на имущество физических лиц</w:t>
            </w:r>
          </w:p>
        </w:tc>
        <w:tc>
          <w:tcPr>
            <w:tcW w:w="1559"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2 622,0</w:t>
            </w:r>
          </w:p>
        </w:tc>
        <w:tc>
          <w:tcPr>
            <w:tcW w:w="1134"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4,3</w:t>
            </w:r>
          </w:p>
        </w:tc>
        <w:tc>
          <w:tcPr>
            <w:tcW w:w="1418"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2 479,5</w:t>
            </w:r>
          </w:p>
        </w:tc>
        <w:tc>
          <w:tcPr>
            <w:tcW w:w="1417"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2 487,5</w:t>
            </w:r>
          </w:p>
        </w:tc>
        <w:tc>
          <w:tcPr>
            <w:tcW w:w="1417"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2,2</w:t>
            </w:r>
          </w:p>
        </w:tc>
      </w:tr>
      <w:tr w:rsidR="00AF31EC" w:rsidRPr="00592C83" w:rsidTr="00E74DFE">
        <w:trPr>
          <w:trHeight w:val="894"/>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AF31EC" w:rsidRPr="00AF31EC" w:rsidRDefault="00AF31EC" w:rsidP="00E74DFE">
            <w:r w:rsidRPr="00AF31EC">
              <w:t>3. Налог, взимаемый в связи с применением патентной системы налогообложения</w:t>
            </w:r>
          </w:p>
        </w:tc>
        <w:tc>
          <w:tcPr>
            <w:tcW w:w="1559"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1 313,0</w:t>
            </w:r>
          </w:p>
        </w:tc>
        <w:tc>
          <w:tcPr>
            <w:tcW w:w="1134"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2,2</w:t>
            </w:r>
          </w:p>
        </w:tc>
        <w:tc>
          <w:tcPr>
            <w:tcW w:w="1418"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1 890,7</w:t>
            </w:r>
          </w:p>
        </w:tc>
        <w:tc>
          <w:tcPr>
            <w:tcW w:w="1417"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1 980,7</w:t>
            </w:r>
          </w:p>
        </w:tc>
        <w:tc>
          <w:tcPr>
            <w:tcW w:w="1417"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1,7</w:t>
            </w:r>
          </w:p>
        </w:tc>
      </w:tr>
      <w:tr w:rsidR="00AF31EC" w:rsidRPr="00592C83" w:rsidTr="00E74DFE">
        <w:trPr>
          <w:trHeight w:val="455"/>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AF31EC" w:rsidRPr="00AF31EC" w:rsidRDefault="00AF31EC" w:rsidP="00E74DFE">
            <w:pPr>
              <w:rPr>
                <w:bCs/>
              </w:rPr>
            </w:pPr>
            <w:r w:rsidRPr="00AF31EC">
              <w:rPr>
                <w:bCs/>
              </w:rPr>
              <w:t>II. Неналоговые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101,0</w:t>
            </w:r>
          </w:p>
        </w:tc>
        <w:tc>
          <w:tcPr>
            <w:tcW w:w="1134"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0,1</w:t>
            </w:r>
          </w:p>
        </w:tc>
        <w:tc>
          <w:tcPr>
            <w:tcW w:w="1418"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475,2</w:t>
            </w:r>
          </w:p>
        </w:tc>
        <w:tc>
          <w:tcPr>
            <w:tcW w:w="1417"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475,2</w:t>
            </w:r>
          </w:p>
        </w:tc>
        <w:tc>
          <w:tcPr>
            <w:tcW w:w="1417"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0,4</w:t>
            </w:r>
          </w:p>
        </w:tc>
      </w:tr>
      <w:tr w:rsidR="00AF31EC" w:rsidRPr="00592C83" w:rsidTr="00E74DFE">
        <w:trPr>
          <w:trHeight w:val="455"/>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AF31EC" w:rsidRPr="00AF31EC" w:rsidRDefault="00AF31EC" w:rsidP="00E74DFE">
            <w:r w:rsidRPr="00AF31EC">
              <w:t>1. Доходы от сдачи в аренду имущества, составляющего муниципальную казну</w:t>
            </w:r>
          </w:p>
        </w:tc>
        <w:tc>
          <w:tcPr>
            <w:tcW w:w="1559"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25,2</w:t>
            </w:r>
          </w:p>
        </w:tc>
        <w:tc>
          <w:tcPr>
            <w:tcW w:w="1134"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0,03</w:t>
            </w:r>
          </w:p>
        </w:tc>
        <w:tc>
          <w:tcPr>
            <w:tcW w:w="1418"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24,9</w:t>
            </w:r>
          </w:p>
        </w:tc>
        <w:tc>
          <w:tcPr>
            <w:tcW w:w="1417"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24,9</w:t>
            </w:r>
          </w:p>
        </w:tc>
        <w:tc>
          <w:tcPr>
            <w:tcW w:w="1417"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0,02</w:t>
            </w:r>
          </w:p>
        </w:tc>
      </w:tr>
      <w:tr w:rsidR="00AF31EC" w:rsidRPr="00592C83" w:rsidTr="00E74DFE">
        <w:trPr>
          <w:trHeight w:val="455"/>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AF31EC" w:rsidRPr="00AF31EC" w:rsidRDefault="00AF31EC" w:rsidP="00E74DFE">
            <w:r w:rsidRPr="00AF31EC">
              <w:t>2. Прочие доходы от компенсации затрат бюджетов внутригородских районов</w:t>
            </w:r>
          </w:p>
        </w:tc>
        <w:tc>
          <w:tcPr>
            <w:tcW w:w="1559"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67,6</w:t>
            </w:r>
          </w:p>
        </w:tc>
        <w:tc>
          <w:tcPr>
            <w:tcW w:w="1134"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0,1</w:t>
            </w:r>
          </w:p>
        </w:tc>
        <w:tc>
          <w:tcPr>
            <w:tcW w:w="1418"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197,8</w:t>
            </w:r>
          </w:p>
        </w:tc>
        <w:tc>
          <w:tcPr>
            <w:tcW w:w="1417"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197,8</w:t>
            </w:r>
          </w:p>
        </w:tc>
        <w:tc>
          <w:tcPr>
            <w:tcW w:w="1417"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0,17</w:t>
            </w:r>
          </w:p>
        </w:tc>
      </w:tr>
      <w:tr w:rsidR="00AF31EC" w:rsidRPr="00592C83" w:rsidTr="00E74DFE">
        <w:trPr>
          <w:trHeight w:val="455"/>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AF31EC" w:rsidRPr="00AF31EC" w:rsidRDefault="00AF31EC" w:rsidP="00E74DFE">
            <w:r w:rsidRPr="00AF31EC">
              <w:t>3. Штрафы за нарушение законодательства в сфере закупок</w:t>
            </w:r>
          </w:p>
        </w:tc>
        <w:tc>
          <w:tcPr>
            <w:tcW w:w="1559"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8,2</w:t>
            </w:r>
          </w:p>
        </w:tc>
        <w:tc>
          <w:tcPr>
            <w:tcW w:w="1134"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0,01</w:t>
            </w:r>
          </w:p>
        </w:tc>
        <w:tc>
          <w:tcPr>
            <w:tcW w:w="1418"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252,5</w:t>
            </w:r>
          </w:p>
        </w:tc>
        <w:tc>
          <w:tcPr>
            <w:tcW w:w="1417"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252,5</w:t>
            </w:r>
          </w:p>
        </w:tc>
        <w:tc>
          <w:tcPr>
            <w:tcW w:w="1417" w:type="dxa"/>
            <w:tcBorders>
              <w:top w:val="nil"/>
              <w:left w:val="nil"/>
              <w:bottom w:val="single" w:sz="4" w:space="0" w:color="auto"/>
              <w:right w:val="single" w:sz="4" w:space="0" w:color="auto"/>
            </w:tcBorders>
            <w:shd w:val="clear" w:color="auto" w:fill="auto"/>
            <w:vAlign w:val="center"/>
            <w:hideMark/>
          </w:tcPr>
          <w:p w:rsidR="00AF31EC" w:rsidRPr="00AF31EC" w:rsidRDefault="00AF31EC" w:rsidP="00E74DFE">
            <w:pPr>
              <w:jc w:val="center"/>
            </w:pPr>
            <w:r w:rsidRPr="00AF31EC">
              <w:t>0,2</w:t>
            </w:r>
          </w:p>
        </w:tc>
      </w:tr>
      <w:tr w:rsidR="00AF31EC" w:rsidRPr="00592C83" w:rsidTr="009E120C">
        <w:trPr>
          <w:trHeight w:val="455"/>
        </w:trPr>
        <w:tc>
          <w:tcPr>
            <w:tcW w:w="2565" w:type="dxa"/>
            <w:tcBorders>
              <w:top w:val="nil"/>
              <w:left w:val="single" w:sz="4" w:space="0" w:color="auto"/>
              <w:bottom w:val="single" w:sz="4" w:space="0" w:color="auto"/>
              <w:right w:val="single" w:sz="4" w:space="0" w:color="auto"/>
            </w:tcBorders>
            <w:shd w:val="clear" w:color="auto" w:fill="auto"/>
            <w:vAlign w:val="center"/>
          </w:tcPr>
          <w:p w:rsidR="00AF31EC" w:rsidRPr="00AF31EC" w:rsidRDefault="00AF31EC" w:rsidP="00E74DFE">
            <w:r w:rsidRPr="00AF31EC">
              <w:rPr>
                <w:bCs/>
              </w:rPr>
              <w:t>II</w:t>
            </w:r>
            <w:r w:rsidRPr="00AF31EC">
              <w:rPr>
                <w:bCs/>
                <w:lang w:val="en-US"/>
              </w:rPr>
              <w:t>I</w:t>
            </w:r>
            <w:r w:rsidRPr="00AF31EC">
              <w:rPr>
                <w:bCs/>
              </w:rPr>
              <w:t>. Безвозмездные поступления</w:t>
            </w:r>
          </w:p>
        </w:tc>
        <w:tc>
          <w:tcPr>
            <w:tcW w:w="1559" w:type="dxa"/>
            <w:tcBorders>
              <w:top w:val="nil"/>
              <w:left w:val="nil"/>
              <w:bottom w:val="single" w:sz="4" w:space="0" w:color="auto"/>
              <w:right w:val="single" w:sz="4" w:space="0" w:color="auto"/>
            </w:tcBorders>
            <w:shd w:val="clear" w:color="auto" w:fill="auto"/>
            <w:vAlign w:val="center"/>
          </w:tcPr>
          <w:p w:rsidR="00AF31EC" w:rsidRPr="00AF31EC" w:rsidRDefault="00AF31EC" w:rsidP="00E74DFE">
            <w:pPr>
              <w:jc w:val="center"/>
            </w:pPr>
            <w:r w:rsidRPr="00AF31EC">
              <w:rPr>
                <w:bCs/>
              </w:rPr>
              <w:t>44 577,0</w:t>
            </w:r>
          </w:p>
        </w:tc>
        <w:tc>
          <w:tcPr>
            <w:tcW w:w="1134" w:type="dxa"/>
            <w:tcBorders>
              <w:top w:val="nil"/>
              <w:left w:val="nil"/>
              <w:bottom w:val="single" w:sz="4" w:space="0" w:color="auto"/>
              <w:right w:val="single" w:sz="4" w:space="0" w:color="auto"/>
            </w:tcBorders>
            <w:shd w:val="clear" w:color="auto" w:fill="auto"/>
            <w:vAlign w:val="center"/>
          </w:tcPr>
          <w:p w:rsidR="00AF31EC" w:rsidRPr="00AF31EC" w:rsidRDefault="00AF31EC" w:rsidP="00E74DFE">
            <w:pPr>
              <w:jc w:val="center"/>
            </w:pPr>
            <w:r w:rsidRPr="00AF31EC">
              <w:rPr>
                <w:bCs/>
              </w:rPr>
              <w:t>73,7</w:t>
            </w:r>
          </w:p>
        </w:tc>
        <w:tc>
          <w:tcPr>
            <w:tcW w:w="1418" w:type="dxa"/>
            <w:tcBorders>
              <w:top w:val="nil"/>
              <w:left w:val="nil"/>
              <w:bottom w:val="single" w:sz="4" w:space="0" w:color="auto"/>
              <w:right w:val="single" w:sz="4" w:space="0" w:color="auto"/>
            </w:tcBorders>
            <w:shd w:val="clear" w:color="auto" w:fill="auto"/>
            <w:vAlign w:val="center"/>
          </w:tcPr>
          <w:p w:rsidR="00AF31EC" w:rsidRPr="00AF31EC" w:rsidRDefault="00AF31EC" w:rsidP="00E74DFE">
            <w:pPr>
              <w:jc w:val="center"/>
            </w:pPr>
            <w:r w:rsidRPr="00AF31EC">
              <w:rPr>
                <w:bCs/>
              </w:rPr>
              <w:t>100 848,6</w:t>
            </w:r>
          </w:p>
        </w:tc>
        <w:tc>
          <w:tcPr>
            <w:tcW w:w="1417" w:type="dxa"/>
            <w:tcBorders>
              <w:top w:val="nil"/>
              <w:left w:val="nil"/>
              <w:bottom w:val="single" w:sz="4" w:space="0" w:color="auto"/>
              <w:right w:val="single" w:sz="4" w:space="0" w:color="auto"/>
            </w:tcBorders>
            <w:shd w:val="clear" w:color="auto" w:fill="auto"/>
            <w:vAlign w:val="center"/>
          </w:tcPr>
          <w:p w:rsidR="00AF31EC" w:rsidRPr="00AF31EC" w:rsidRDefault="00AF31EC" w:rsidP="00E74DFE">
            <w:pPr>
              <w:jc w:val="center"/>
            </w:pPr>
            <w:r w:rsidRPr="00AF31EC">
              <w:rPr>
                <w:bCs/>
              </w:rPr>
              <w:t>100 848,6</w:t>
            </w:r>
          </w:p>
        </w:tc>
        <w:tc>
          <w:tcPr>
            <w:tcW w:w="1417" w:type="dxa"/>
            <w:tcBorders>
              <w:top w:val="nil"/>
              <w:left w:val="nil"/>
              <w:bottom w:val="single" w:sz="4" w:space="0" w:color="auto"/>
              <w:right w:val="single" w:sz="4" w:space="0" w:color="auto"/>
            </w:tcBorders>
            <w:shd w:val="clear" w:color="auto" w:fill="auto"/>
            <w:vAlign w:val="center"/>
          </w:tcPr>
          <w:p w:rsidR="00AF31EC" w:rsidRPr="00AF31EC" w:rsidRDefault="00AF31EC" w:rsidP="00E74DFE">
            <w:pPr>
              <w:jc w:val="center"/>
            </w:pPr>
            <w:r w:rsidRPr="00AF31EC">
              <w:rPr>
                <w:bCs/>
              </w:rPr>
              <w:t>87,5</w:t>
            </w:r>
          </w:p>
        </w:tc>
      </w:tr>
      <w:tr w:rsidR="009E120C" w:rsidRPr="00592C83" w:rsidTr="009E120C">
        <w:trPr>
          <w:trHeight w:val="238"/>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9E120C" w:rsidRPr="00AF31EC" w:rsidRDefault="009E120C" w:rsidP="009E120C">
            <w:pPr>
              <w:jc w:val="center"/>
            </w:pPr>
            <w: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E120C" w:rsidRPr="00AF31EC" w:rsidRDefault="009E120C" w:rsidP="009E120C">
            <w:pPr>
              <w:jc w:val="center"/>
            </w:pPr>
            <w: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120C" w:rsidRPr="00AF31EC" w:rsidRDefault="009E120C" w:rsidP="009E120C">
            <w:pPr>
              <w:jc w:val="center"/>
            </w:pPr>
            <w: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120C" w:rsidRPr="00AF31EC" w:rsidRDefault="009E120C" w:rsidP="009E120C">
            <w:pPr>
              <w:jc w:val="center"/>
            </w:pPr>
            <w: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120C" w:rsidRPr="00AF31EC" w:rsidRDefault="009E120C" w:rsidP="009E120C">
            <w:pPr>
              <w:jc w:val="center"/>
            </w:pPr>
            <w: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120C" w:rsidRPr="00AF31EC" w:rsidRDefault="009E120C" w:rsidP="009E120C">
            <w:pPr>
              <w:jc w:val="center"/>
            </w:pPr>
            <w:r>
              <w:t>6</w:t>
            </w:r>
          </w:p>
        </w:tc>
      </w:tr>
      <w:tr w:rsidR="00AF31EC" w:rsidRPr="00592C83" w:rsidTr="009E120C">
        <w:trPr>
          <w:trHeight w:val="455"/>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tcPr>
          <w:p w:rsidR="00AF31EC" w:rsidRPr="00AF31EC" w:rsidRDefault="00AF31EC" w:rsidP="00E74DFE">
            <w:r w:rsidRPr="00AF31EC">
              <w:t>1. Дотация из бюджета города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F31EC" w:rsidRPr="00AF31EC" w:rsidRDefault="00AF31EC" w:rsidP="00E74DFE">
            <w:pPr>
              <w:jc w:val="center"/>
            </w:pPr>
            <w:r w:rsidRPr="00AF31EC">
              <w:t>29 180,7</w:t>
            </w:r>
          </w:p>
        </w:tc>
        <w:tc>
          <w:tcPr>
            <w:tcW w:w="1134" w:type="dxa"/>
            <w:tcBorders>
              <w:top w:val="single" w:sz="4" w:space="0" w:color="auto"/>
              <w:left w:val="nil"/>
              <w:bottom w:val="single" w:sz="4" w:space="0" w:color="auto"/>
              <w:right w:val="single" w:sz="4" w:space="0" w:color="auto"/>
            </w:tcBorders>
            <w:shd w:val="clear" w:color="auto" w:fill="auto"/>
            <w:vAlign w:val="center"/>
          </w:tcPr>
          <w:p w:rsidR="00AF31EC" w:rsidRPr="00AF31EC" w:rsidRDefault="00AF31EC" w:rsidP="00E74DFE">
            <w:pPr>
              <w:jc w:val="center"/>
            </w:pPr>
            <w:r w:rsidRPr="00AF31EC">
              <w:t>48,2</w:t>
            </w:r>
          </w:p>
        </w:tc>
        <w:tc>
          <w:tcPr>
            <w:tcW w:w="1418" w:type="dxa"/>
            <w:tcBorders>
              <w:top w:val="single" w:sz="4" w:space="0" w:color="auto"/>
              <w:left w:val="nil"/>
              <w:bottom w:val="single" w:sz="4" w:space="0" w:color="auto"/>
              <w:right w:val="single" w:sz="4" w:space="0" w:color="auto"/>
            </w:tcBorders>
            <w:shd w:val="clear" w:color="auto" w:fill="auto"/>
            <w:vAlign w:val="center"/>
          </w:tcPr>
          <w:p w:rsidR="00AF31EC" w:rsidRPr="00AF31EC" w:rsidRDefault="00AF31EC" w:rsidP="00E74DFE">
            <w:pPr>
              <w:jc w:val="center"/>
            </w:pPr>
            <w:r w:rsidRPr="00AF31EC">
              <w:t>29 180,7</w:t>
            </w:r>
          </w:p>
        </w:tc>
        <w:tc>
          <w:tcPr>
            <w:tcW w:w="1417" w:type="dxa"/>
            <w:tcBorders>
              <w:top w:val="single" w:sz="4" w:space="0" w:color="auto"/>
              <w:left w:val="nil"/>
              <w:bottom w:val="single" w:sz="4" w:space="0" w:color="auto"/>
              <w:right w:val="single" w:sz="4" w:space="0" w:color="auto"/>
            </w:tcBorders>
            <w:shd w:val="clear" w:color="auto" w:fill="auto"/>
            <w:vAlign w:val="center"/>
          </w:tcPr>
          <w:p w:rsidR="00AF31EC" w:rsidRPr="00AF31EC" w:rsidRDefault="00AF31EC" w:rsidP="00E74DFE">
            <w:pPr>
              <w:jc w:val="center"/>
            </w:pPr>
            <w:r w:rsidRPr="00AF31EC">
              <w:t>29 180,7</w:t>
            </w:r>
          </w:p>
        </w:tc>
        <w:tc>
          <w:tcPr>
            <w:tcW w:w="1417" w:type="dxa"/>
            <w:tcBorders>
              <w:top w:val="single" w:sz="4" w:space="0" w:color="auto"/>
              <w:left w:val="nil"/>
              <w:bottom w:val="single" w:sz="4" w:space="0" w:color="auto"/>
              <w:right w:val="single" w:sz="4" w:space="0" w:color="auto"/>
            </w:tcBorders>
            <w:shd w:val="clear" w:color="auto" w:fill="auto"/>
            <w:vAlign w:val="center"/>
          </w:tcPr>
          <w:p w:rsidR="00AF31EC" w:rsidRPr="00AF31EC" w:rsidRDefault="00AF31EC" w:rsidP="00E74DFE">
            <w:pPr>
              <w:jc w:val="center"/>
            </w:pPr>
            <w:r w:rsidRPr="00AF31EC">
              <w:t>25,3</w:t>
            </w:r>
          </w:p>
        </w:tc>
      </w:tr>
      <w:tr w:rsidR="00AF31EC" w:rsidRPr="00592C83" w:rsidTr="00E74DFE">
        <w:trPr>
          <w:trHeight w:val="455"/>
        </w:trPr>
        <w:tc>
          <w:tcPr>
            <w:tcW w:w="2565" w:type="dxa"/>
            <w:tcBorders>
              <w:top w:val="nil"/>
              <w:left w:val="single" w:sz="4" w:space="0" w:color="auto"/>
              <w:bottom w:val="single" w:sz="4" w:space="0" w:color="auto"/>
              <w:right w:val="single" w:sz="4" w:space="0" w:color="auto"/>
            </w:tcBorders>
            <w:shd w:val="clear" w:color="auto" w:fill="auto"/>
            <w:vAlign w:val="center"/>
          </w:tcPr>
          <w:p w:rsidR="00AF31EC" w:rsidRPr="00AF31EC" w:rsidRDefault="00AF31EC" w:rsidP="00E74DFE">
            <w:r w:rsidRPr="00AF31EC">
              <w:t>2. Дотация из бюджета области</w:t>
            </w:r>
          </w:p>
        </w:tc>
        <w:tc>
          <w:tcPr>
            <w:tcW w:w="1559" w:type="dxa"/>
            <w:tcBorders>
              <w:top w:val="nil"/>
              <w:left w:val="nil"/>
              <w:bottom w:val="single" w:sz="4" w:space="0" w:color="auto"/>
              <w:right w:val="single" w:sz="4" w:space="0" w:color="auto"/>
            </w:tcBorders>
            <w:shd w:val="clear" w:color="auto" w:fill="auto"/>
            <w:vAlign w:val="center"/>
          </w:tcPr>
          <w:p w:rsidR="00AF31EC" w:rsidRPr="00AF31EC" w:rsidRDefault="00AF31EC" w:rsidP="00E74DFE">
            <w:pPr>
              <w:jc w:val="center"/>
            </w:pPr>
            <w:r w:rsidRPr="00AF31EC">
              <w:t>15 396,3</w:t>
            </w:r>
          </w:p>
        </w:tc>
        <w:tc>
          <w:tcPr>
            <w:tcW w:w="1134" w:type="dxa"/>
            <w:tcBorders>
              <w:top w:val="nil"/>
              <w:left w:val="nil"/>
              <w:bottom w:val="single" w:sz="4" w:space="0" w:color="auto"/>
              <w:right w:val="single" w:sz="4" w:space="0" w:color="auto"/>
            </w:tcBorders>
            <w:shd w:val="clear" w:color="auto" w:fill="auto"/>
            <w:vAlign w:val="center"/>
          </w:tcPr>
          <w:p w:rsidR="00AF31EC" w:rsidRPr="00AF31EC" w:rsidRDefault="00AF31EC" w:rsidP="00E74DFE">
            <w:pPr>
              <w:jc w:val="center"/>
            </w:pPr>
            <w:r w:rsidRPr="00AF31EC">
              <w:t>25,5</w:t>
            </w:r>
          </w:p>
        </w:tc>
        <w:tc>
          <w:tcPr>
            <w:tcW w:w="1418" w:type="dxa"/>
            <w:tcBorders>
              <w:top w:val="nil"/>
              <w:left w:val="nil"/>
              <w:bottom w:val="single" w:sz="4" w:space="0" w:color="auto"/>
              <w:right w:val="single" w:sz="4" w:space="0" w:color="auto"/>
            </w:tcBorders>
            <w:shd w:val="clear" w:color="auto" w:fill="auto"/>
            <w:vAlign w:val="center"/>
          </w:tcPr>
          <w:p w:rsidR="00AF31EC" w:rsidRPr="00AF31EC" w:rsidRDefault="00AF31EC" w:rsidP="00E74DFE">
            <w:pPr>
              <w:jc w:val="center"/>
              <w:rPr>
                <w:color w:val="FF0000"/>
              </w:rPr>
            </w:pPr>
            <w:r w:rsidRPr="00AF31EC">
              <w:t>15 396,3</w:t>
            </w:r>
          </w:p>
        </w:tc>
        <w:tc>
          <w:tcPr>
            <w:tcW w:w="1417" w:type="dxa"/>
            <w:tcBorders>
              <w:top w:val="nil"/>
              <w:left w:val="nil"/>
              <w:bottom w:val="single" w:sz="4" w:space="0" w:color="auto"/>
              <w:right w:val="single" w:sz="4" w:space="0" w:color="auto"/>
            </w:tcBorders>
            <w:shd w:val="clear" w:color="auto" w:fill="auto"/>
            <w:vAlign w:val="center"/>
          </w:tcPr>
          <w:p w:rsidR="00AF31EC" w:rsidRPr="00AF31EC" w:rsidRDefault="00AF31EC" w:rsidP="00E74DFE">
            <w:pPr>
              <w:jc w:val="center"/>
              <w:rPr>
                <w:color w:val="FF0000"/>
              </w:rPr>
            </w:pPr>
            <w:r w:rsidRPr="00AF31EC">
              <w:t>15 396,3</w:t>
            </w:r>
          </w:p>
        </w:tc>
        <w:tc>
          <w:tcPr>
            <w:tcW w:w="1417" w:type="dxa"/>
            <w:tcBorders>
              <w:top w:val="nil"/>
              <w:left w:val="nil"/>
              <w:bottom w:val="single" w:sz="4" w:space="0" w:color="auto"/>
              <w:right w:val="single" w:sz="4" w:space="0" w:color="auto"/>
            </w:tcBorders>
            <w:shd w:val="clear" w:color="auto" w:fill="auto"/>
            <w:vAlign w:val="center"/>
          </w:tcPr>
          <w:p w:rsidR="00AF31EC" w:rsidRPr="00AF31EC" w:rsidRDefault="00AF31EC" w:rsidP="00E74DFE">
            <w:pPr>
              <w:jc w:val="center"/>
            </w:pPr>
            <w:r w:rsidRPr="00AF31EC">
              <w:t>13,4</w:t>
            </w:r>
          </w:p>
        </w:tc>
      </w:tr>
      <w:tr w:rsidR="00AF31EC" w:rsidRPr="00592C83" w:rsidTr="00E74DFE">
        <w:trPr>
          <w:trHeight w:val="455"/>
        </w:trPr>
        <w:tc>
          <w:tcPr>
            <w:tcW w:w="2565" w:type="dxa"/>
            <w:tcBorders>
              <w:top w:val="nil"/>
              <w:left w:val="single" w:sz="4" w:space="0" w:color="auto"/>
              <w:bottom w:val="single" w:sz="4" w:space="0" w:color="auto"/>
              <w:right w:val="single" w:sz="4" w:space="0" w:color="auto"/>
            </w:tcBorders>
            <w:shd w:val="clear" w:color="auto" w:fill="auto"/>
            <w:vAlign w:val="center"/>
          </w:tcPr>
          <w:p w:rsidR="00AF31EC" w:rsidRPr="00AF31EC" w:rsidRDefault="00AF31EC" w:rsidP="00E74DFE">
            <w:r w:rsidRPr="00AF31EC">
              <w:t>3. Дотация из областного бюджета на поддержку мер по обеспечению сбалансированности бюджетов</w:t>
            </w:r>
          </w:p>
        </w:tc>
        <w:tc>
          <w:tcPr>
            <w:tcW w:w="1559" w:type="dxa"/>
            <w:tcBorders>
              <w:top w:val="nil"/>
              <w:left w:val="nil"/>
              <w:bottom w:val="single" w:sz="4" w:space="0" w:color="auto"/>
              <w:right w:val="single" w:sz="4" w:space="0" w:color="auto"/>
            </w:tcBorders>
            <w:shd w:val="clear" w:color="auto" w:fill="auto"/>
            <w:vAlign w:val="center"/>
          </w:tcPr>
          <w:p w:rsidR="00AF31EC" w:rsidRPr="00AF31EC" w:rsidRDefault="00AF31EC" w:rsidP="00E74DFE">
            <w:pPr>
              <w:jc w:val="center"/>
            </w:pPr>
            <w:r w:rsidRPr="00AF31EC">
              <w:t>0,0</w:t>
            </w:r>
          </w:p>
        </w:tc>
        <w:tc>
          <w:tcPr>
            <w:tcW w:w="1134" w:type="dxa"/>
            <w:tcBorders>
              <w:top w:val="nil"/>
              <w:left w:val="nil"/>
              <w:bottom w:val="single" w:sz="4" w:space="0" w:color="auto"/>
              <w:right w:val="single" w:sz="4" w:space="0" w:color="auto"/>
            </w:tcBorders>
            <w:shd w:val="clear" w:color="auto" w:fill="auto"/>
            <w:vAlign w:val="center"/>
          </w:tcPr>
          <w:p w:rsidR="00AF31EC" w:rsidRPr="00AF31EC" w:rsidRDefault="00AF31EC" w:rsidP="00E74DFE">
            <w:pPr>
              <w:jc w:val="center"/>
            </w:pPr>
            <w:r w:rsidRPr="00AF31EC">
              <w:t>-</w:t>
            </w:r>
          </w:p>
        </w:tc>
        <w:tc>
          <w:tcPr>
            <w:tcW w:w="1418" w:type="dxa"/>
            <w:tcBorders>
              <w:top w:val="nil"/>
              <w:left w:val="nil"/>
              <w:bottom w:val="single" w:sz="4" w:space="0" w:color="auto"/>
              <w:right w:val="single" w:sz="4" w:space="0" w:color="auto"/>
            </w:tcBorders>
            <w:shd w:val="clear" w:color="auto" w:fill="auto"/>
            <w:vAlign w:val="center"/>
          </w:tcPr>
          <w:p w:rsidR="00AF31EC" w:rsidRPr="00AF31EC" w:rsidRDefault="00AF31EC" w:rsidP="00E74DFE">
            <w:pPr>
              <w:jc w:val="center"/>
            </w:pPr>
            <w:r w:rsidRPr="00AF31EC">
              <w:t>41 514,3</w:t>
            </w:r>
          </w:p>
        </w:tc>
        <w:tc>
          <w:tcPr>
            <w:tcW w:w="1417" w:type="dxa"/>
            <w:tcBorders>
              <w:top w:val="nil"/>
              <w:left w:val="nil"/>
              <w:bottom w:val="single" w:sz="4" w:space="0" w:color="auto"/>
              <w:right w:val="single" w:sz="4" w:space="0" w:color="auto"/>
            </w:tcBorders>
            <w:shd w:val="clear" w:color="auto" w:fill="auto"/>
            <w:vAlign w:val="center"/>
          </w:tcPr>
          <w:p w:rsidR="00AF31EC" w:rsidRPr="00AF31EC" w:rsidRDefault="00AF31EC" w:rsidP="00E74DFE">
            <w:pPr>
              <w:jc w:val="center"/>
            </w:pPr>
            <w:r w:rsidRPr="00AF31EC">
              <w:t>41 514,3</w:t>
            </w:r>
          </w:p>
        </w:tc>
        <w:tc>
          <w:tcPr>
            <w:tcW w:w="1417" w:type="dxa"/>
            <w:tcBorders>
              <w:top w:val="nil"/>
              <w:left w:val="nil"/>
              <w:bottom w:val="single" w:sz="4" w:space="0" w:color="auto"/>
              <w:right w:val="single" w:sz="4" w:space="0" w:color="auto"/>
            </w:tcBorders>
            <w:shd w:val="clear" w:color="auto" w:fill="auto"/>
            <w:vAlign w:val="center"/>
          </w:tcPr>
          <w:p w:rsidR="00AF31EC" w:rsidRPr="00AF31EC" w:rsidRDefault="00AF31EC" w:rsidP="00E74DFE">
            <w:pPr>
              <w:jc w:val="center"/>
            </w:pPr>
            <w:r w:rsidRPr="00AF31EC">
              <w:t>36,0</w:t>
            </w:r>
          </w:p>
        </w:tc>
      </w:tr>
      <w:tr w:rsidR="00AF31EC" w:rsidRPr="00592C83" w:rsidTr="00E74DFE">
        <w:trPr>
          <w:trHeight w:val="455"/>
        </w:trPr>
        <w:tc>
          <w:tcPr>
            <w:tcW w:w="2565" w:type="dxa"/>
            <w:tcBorders>
              <w:top w:val="nil"/>
              <w:left w:val="single" w:sz="4" w:space="0" w:color="auto"/>
              <w:bottom w:val="single" w:sz="4" w:space="0" w:color="auto"/>
              <w:right w:val="single" w:sz="4" w:space="0" w:color="auto"/>
            </w:tcBorders>
            <w:shd w:val="clear" w:color="auto" w:fill="auto"/>
            <w:vAlign w:val="center"/>
          </w:tcPr>
          <w:p w:rsidR="00AF31EC" w:rsidRPr="00AF31EC" w:rsidRDefault="00AF31EC" w:rsidP="00E74DFE">
            <w:r w:rsidRPr="00AF31EC">
              <w:t>4. Субсидии бюджетам внутригородских районов на реализацию программ формирования современной городской среды</w:t>
            </w:r>
          </w:p>
        </w:tc>
        <w:tc>
          <w:tcPr>
            <w:tcW w:w="1559" w:type="dxa"/>
            <w:tcBorders>
              <w:top w:val="nil"/>
              <w:left w:val="nil"/>
              <w:bottom w:val="single" w:sz="4" w:space="0" w:color="auto"/>
              <w:right w:val="single" w:sz="4" w:space="0" w:color="auto"/>
            </w:tcBorders>
            <w:shd w:val="clear" w:color="auto" w:fill="auto"/>
            <w:vAlign w:val="center"/>
          </w:tcPr>
          <w:p w:rsidR="00AF31EC" w:rsidRPr="00AF31EC" w:rsidRDefault="00AF31EC" w:rsidP="00E74DFE">
            <w:pPr>
              <w:jc w:val="center"/>
            </w:pPr>
            <w:r w:rsidRPr="00AF31EC">
              <w:t>0,0</w:t>
            </w:r>
          </w:p>
        </w:tc>
        <w:tc>
          <w:tcPr>
            <w:tcW w:w="1134" w:type="dxa"/>
            <w:tcBorders>
              <w:top w:val="nil"/>
              <w:left w:val="nil"/>
              <w:bottom w:val="single" w:sz="4" w:space="0" w:color="auto"/>
              <w:right w:val="single" w:sz="4" w:space="0" w:color="auto"/>
            </w:tcBorders>
            <w:shd w:val="clear" w:color="auto" w:fill="auto"/>
            <w:vAlign w:val="center"/>
          </w:tcPr>
          <w:p w:rsidR="00AF31EC" w:rsidRPr="00AF31EC" w:rsidRDefault="00AF31EC" w:rsidP="00E74DFE">
            <w:pPr>
              <w:jc w:val="center"/>
            </w:pPr>
            <w:r w:rsidRPr="00AF31EC">
              <w:t>-</w:t>
            </w:r>
          </w:p>
        </w:tc>
        <w:tc>
          <w:tcPr>
            <w:tcW w:w="1418" w:type="dxa"/>
            <w:tcBorders>
              <w:top w:val="nil"/>
              <w:left w:val="nil"/>
              <w:bottom w:val="single" w:sz="4" w:space="0" w:color="auto"/>
              <w:right w:val="single" w:sz="4" w:space="0" w:color="auto"/>
            </w:tcBorders>
            <w:shd w:val="clear" w:color="auto" w:fill="auto"/>
            <w:vAlign w:val="center"/>
          </w:tcPr>
          <w:p w:rsidR="00AF31EC" w:rsidRPr="00AF31EC" w:rsidRDefault="00AF31EC" w:rsidP="00E74DFE">
            <w:pPr>
              <w:jc w:val="center"/>
            </w:pPr>
            <w:r w:rsidRPr="00AF31EC">
              <w:t>14 757,3</w:t>
            </w:r>
          </w:p>
        </w:tc>
        <w:tc>
          <w:tcPr>
            <w:tcW w:w="1417" w:type="dxa"/>
            <w:tcBorders>
              <w:top w:val="nil"/>
              <w:left w:val="nil"/>
              <w:bottom w:val="single" w:sz="4" w:space="0" w:color="auto"/>
              <w:right w:val="single" w:sz="4" w:space="0" w:color="auto"/>
            </w:tcBorders>
            <w:shd w:val="clear" w:color="auto" w:fill="auto"/>
            <w:vAlign w:val="center"/>
          </w:tcPr>
          <w:p w:rsidR="00AF31EC" w:rsidRPr="00AF31EC" w:rsidRDefault="00AF31EC" w:rsidP="00E74DFE">
            <w:pPr>
              <w:jc w:val="center"/>
            </w:pPr>
            <w:r w:rsidRPr="00AF31EC">
              <w:t>14 757,3</w:t>
            </w:r>
          </w:p>
        </w:tc>
        <w:tc>
          <w:tcPr>
            <w:tcW w:w="1417" w:type="dxa"/>
            <w:tcBorders>
              <w:top w:val="nil"/>
              <w:left w:val="nil"/>
              <w:bottom w:val="single" w:sz="4" w:space="0" w:color="auto"/>
              <w:right w:val="single" w:sz="4" w:space="0" w:color="auto"/>
            </w:tcBorders>
            <w:shd w:val="clear" w:color="auto" w:fill="auto"/>
            <w:vAlign w:val="center"/>
          </w:tcPr>
          <w:p w:rsidR="00AF31EC" w:rsidRPr="00AF31EC" w:rsidRDefault="00AF31EC" w:rsidP="00E74DFE">
            <w:pPr>
              <w:jc w:val="center"/>
            </w:pPr>
            <w:r w:rsidRPr="00AF31EC">
              <w:t>12,8</w:t>
            </w:r>
          </w:p>
        </w:tc>
      </w:tr>
      <w:tr w:rsidR="00AF31EC" w:rsidRPr="00592C83" w:rsidTr="00E74DFE">
        <w:trPr>
          <w:trHeight w:val="455"/>
        </w:trPr>
        <w:tc>
          <w:tcPr>
            <w:tcW w:w="2565" w:type="dxa"/>
            <w:tcBorders>
              <w:top w:val="nil"/>
              <w:left w:val="single" w:sz="4" w:space="0" w:color="auto"/>
              <w:bottom w:val="single" w:sz="4" w:space="0" w:color="auto"/>
              <w:right w:val="single" w:sz="4" w:space="0" w:color="auto"/>
            </w:tcBorders>
            <w:shd w:val="clear" w:color="auto" w:fill="auto"/>
            <w:vAlign w:val="center"/>
          </w:tcPr>
          <w:p w:rsidR="00AF31EC" w:rsidRPr="00AF31EC" w:rsidRDefault="00AF31EC" w:rsidP="00E74DFE">
            <w:pPr>
              <w:rPr>
                <w:bCs/>
                <w:iCs/>
              </w:rPr>
            </w:pPr>
            <w:r w:rsidRPr="00AF31EC">
              <w:rPr>
                <w:bCs/>
                <w:iCs/>
              </w:rPr>
              <w:t>I</w:t>
            </w:r>
            <w:r w:rsidRPr="00AF31EC">
              <w:rPr>
                <w:bCs/>
                <w:iCs/>
                <w:lang w:val="en-US"/>
              </w:rPr>
              <w:t>V</w:t>
            </w:r>
            <w:r w:rsidRPr="00AF31EC">
              <w:rPr>
                <w:bCs/>
                <w:iCs/>
              </w:rPr>
              <w:t>. 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внутригородских районов</w:t>
            </w:r>
          </w:p>
        </w:tc>
        <w:tc>
          <w:tcPr>
            <w:tcW w:w="1559" w:type="dxa"/>
            <w:tcBorders>
              <w:top w:val="nil"/>
              <w:left w:val="nil"/>
              <w:bottom w:val="single" w:sz="4" w:space="0" w:color="auto"/>
              <w:right w:val="single" w:sz="4" w:space="0" w:color="auto"/>
            </w:tcBorders>
            <w:shd w:val="clear" w:color="auto" w:fill="auto"/>
            <w:vAlign w:val="center"/>
          </w:tcPr>
          <w:p w:rsidR="00AF31EC" w:rsidRPr="00AF31EC" w:rsidRDefault="00AF31EC" w:rsidP="00E74DFE">
            <w:pPr>
              <w:jc w:val="center"/>
              <w:rPr>
                <w:bCs/>
                <w:iCs/>
              </w:rPr>
            </w:pPr>
            <w:r w:rsidRPr="00AF31EC">
              <w:rPr>
                <w:bCs/>
                <w:iCs/>
              </w:rPr>
              <w:t>0,0</w:t>
            </w:r>
          </w:p>
        </w:tc>
        <w:tc>
          <w:tcPr>
            <w:tcW w:w="1134" w:type="dxa"/>
            <w:tcBorders>
              <w:top w:val="nil"/>
              <w:left w:val="nil"/>
              <w:bottom w:val="single" w:sz="4" w:space="0" w:color="auto"/>
              <w:right w:val="single" w:sz="4" w:space="0" w:color="auto"/>
            </w:tcBorders>
            <w:shd w:val="clear" w:color="auto" w:fill="auto"/>
            <w:vAlign w:val="center"/>
          </w:tcPr>
          <w:p w:rsidR="00AF31EC" w:rsidRPr="00AF31EC" w:rsidRDefault="00AF31EC" w:rsidP="00E74DFE">
            <w:pPr>
              <w:jc w:val="center"/>
              <w:rPr>
                <w:bCs/>
                <w:iCs/>
              </w:rPr>
            </w:pPr>
          </w:p>
          <w:p w:rsidR="00AF31EC" w:rsidRPr="00AF31EC" w:rsidRDefault="00AF31EC" w:rsidP="00E74DFE">
            <w:pPr>
              <w:jc w:val="center"/>
              <w:rPr>
                <w:bCs/>
                <w:iCs/>
              </w:rPr>
            </w:pPr>
            <w:r w:rsidRPr="00AF31EC">
              <w:rPr>
                <w:bCs/>
                <w:iCs/>
              </w:rPr>
              <w:t>-</w:t>
            </w:r>
          </w:p>
          <w:p w:rsidR="00AF31EC" w:rsidRPr="00AF31EC" w:rsidRDefault="00AF31EC" w:rsidP="00E74DFE">
            <w:pPr>
              <w:jc w:val="center"/>
              <w:rPr>
                <w:bCs/>
                <w:iCs/>
              </w:rPr>
            </w:pPr>
          </w:p>
        </w:tc>
        <w:tc>
          <w:tcPr>
            <w:tcW w:w="1418" w:type="dxa"/>
            <w:tcBorders>
              <w:top w:val="nil"/>
              <w:left w:val="nil"/>
              <w:bottom w:val="single" w:sz="4" w:space="0" w:color="auto"/>
              <w:right w:val="single" w:sz="4" w:space="0" w:color="auto"/>
            </w:tcBorders>
            <w:shd w:val="clear" w:color="auto" w:fill="auto"/>
            <w:vAlign w:val="center"/>
          </w:tcPr>
          <w:p w:rsidR="00AF31EC" w:rsidRPr="00AF31EC" w:rsidRDefault="00AF31EC" w:rsidP="00E74DFE">
            <w:pPr>
              <w:jc w:val="center"/>
              <w:rPr>
                <w:bCs/>
                <w:iCs/>
              </w:rPr>
            </w:pPr>
            <w:r w:rsidRPr="00AF31EC">
              <w:rPr>
                <w:bCs/>
                <w:iCs/>
              </w:rPr>
              <w:t>(-) 814,7</w:t>
            </w:r>
          </w:p>
        </w:tc>
        <w:tc>
          <w:tcPr>
            <w:tcW w:w="1417" w:type="dxa"/>
            <w:tcBorders>
              <w:top w:val="nil"/>
              <w:left w:val="nil"/>
              <w:bottom w:val="single" w:sz="4" w:space="0" w:color="auto"/>
              <w:right w:val="single" w:sz="4" w:space="0" w:color="auto"/>
            </w:tcBorders>
            <w:shd w:val="clear" w:color="auto" w:fill="auto"/>
            <w:vAlign w:val="center"/>
          </w:tcPr>
          <w:p w:rsidR="00AF31EC" w:rsidRPr="00AF31EC" w:rsidRDefault="00AF31EC" w:rsidP="00E74DFE">
            <w:pPr>
              <w:jc w:val="center"/>
              <w:rPr>
                <w:bCs/>
                <w:iCs/>
              </w:rPr>
            </w:pPr>
            <w:r w:rsidRPr="00AF31EC">
              <w:rPr>
                <w:bCs/>
                <w:iCs/>
              </w:rPr>
              <w:t>(-) 814,7</w:t>
            </w:r>
          </w:p>
        </w:tc>
        <w:tc>
          <w:tcPr>
            <w:tcW w:w="1417" w:type="dxa"/>
            <w:tcBorders>
              <w:top w:val="nil"/>
              <w:left w:val="nil"/>
              <w:bottom w:val="single" w:sz="4" w:space="0" w:color="auto"/>
              <w:right w:val="single" w:sz="4" w:space="0" w:color="auto"/>
            </w:tcBorders>
            <w:shd w:val="clear" w:color="auto" w:fill="auto"/>
            <w:vAlign w:val="center"/>
          </w:tcPr>
          <w:p w:rsidR="00AF31EC" w:rsidRPr="00AF31EC" w:rsidRDefault="00AF31EC" w:rsidP="00E74DFE">
            <w:pPr>
              <w:jc w:val="center"/>
              <w:rPr>
                <w:bCs/>
                <w:iCs/>
              </w:rPr>
            </w:pPr>
          </w:p>
          <w:p w:rsidR="00AF31EC" w:rsidRPr="00AF31EC" w:rsidRDefault="00AF31EC" w:rsidP="00E74DFE">
            <w:pPr>
              <w:jc w:val="center"/>
              <w:rPr>
                <w:bCs/>
                <w:iCs/>
              </w:rPr>
            </w:pPr>
            <w:r w:rsidRPr="00AF31EC">
              <w:rPr>
                <w:bCs/>
                <w:iCs/>
              </w:rPr>
              <w:t>-</w:t>
            </w:r>
          </w:p>
          <w:p w:rsidR="00AF31EC" w:rsidRPr="00AF31EC" w:rsidRDefault="00AF31EC" w:rsidP="00E74DFE">
            <w:pPr>
              <w:jc w:val="center"/>
              <w:rPr>
                <w:bCs/>
                <w:iCs/>
              </w:rPr>
            </w:pPr>
          </w:p>
        </w:tc>
      </w:tr>
      <w:tr w:rsidR="00AF31EC" w:rsidRPr="00592C83" w:rsidTr="00E74DFE">
        <w:trPr>
          <w:trHeight w:val="455"/>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AF31EC" w:rsidRPr="00E74DFE" w:rsidRDefault="00AF31EC" w:rsidP="00E74DFE">
            <w:pPr>
              <w:rPr>
                <w:bCs/>
                <w:iCs/>
              </w:rPr>
            </w:pPr>
            <w:r w:rsidRPr="00E74DFE">
              <w:rPr>
                <w:bCs/>
                <w:iCs/>
                <w:lang w:val="en-US"/>
              </w:rPr>
              <w:t>V</w:t>
            </w:r>
            <w:r w:rsidRPr="00E74DFE">
              <w:rPr>
                <w:bCs/>
                <w:iCs/>
              </w:rPr>
              <w:t>. Всего доходов</w:t>
            </w:r>
          </w:p>
        </w:tc>
        <w:tc>
          <w:tcPr>
            <w:tcW w:w="1559" w:type="dxa"/>
            <w:tcBorders>
              <w:top w:val="nil"/>
              <w:left w:val="nil"/>
              <w:bottom w:val="single" w:sz="4" w:space="0" w:color="auto"/>
              <w:right w:val="single" w:sz="4" w:space="0" w:color="auto"/>
            </w:tcBorders>
            <w:shd w:val="clear" w:color="auto" w:fill="auto"/>
            <w:vAlign w:val="center"/>
            <w:hideMark/>
          </w:tcPr>
          <w:p w:rsidR="00AF31EC" w:rsidRPr="00E74DFE" w:rsidRDefault="00AF31EC" w:rsidP="00E74DFE">
            <w:pPr>
              <w:jc w:val="center"/>
              <w:rPr>
                <w:bCs/>
                <w:iCs/>
              </w:rPr>
            </w:pPr>
            <w:r w:rsidRPr="00E74DFE">
              <w:rPr>
                <w:bCs/>
                <w:iCs/>
              </w:rPr>
              <w:t>60 502,1</w:t>
            </w:r>
          </w:p>
        </w:tc>
        <w:tc>
          <w:tcPr>
            <w:tcW w:w="1134" w:type="dxa"/>
            <w:tcBorders>
              <w:top w:val="nil"/>
              <w:left w:val="nil"/>
              <w:bottom w:val="single" w:sz="4" w:space="0" w:color="auto"/>
              <w:right w:val="single" w:sz="4" w:space="0" w:color="auto"/>
            </w:tcBorders>
            <w:shd w:val="clear" w:color="auto" w:fill="auto"/>
            <w:vAlign w:val="center"/>
            <w:hideMark/>
          </w:tcPr>
          <w:p w:rsidR="00AF31EC" w:rsidRPr="00E74DFE" w:rsidRDefault="00AF31EC" w:rsidP="00E74DFE">
            <w:pPr>
              <w:jc w:val="center"/>
              <w:rPr>
                <w:bCs/>
                <w:iCs/>
              </w:rPr>
            </w:pPr>
            <w:r w:rsidRPr="00E74DFE">
              <w:rPr>
                <w:bCs/>
                <w:iCs/>
              </w:rPr>
              <w:t>100,0</w:t>
            </w:r>
          </w:p>
        </w:tc>
        <w:tc>
          <w:tcPr>
            <w:tcW w:w="1418" w:type="dxa"/>
            <w:tcBorders>
              <w:top w:val="nil"/>
              <w:left w:val="nil"/>
              <w:bottom w:val="single" w:sz="4" w:space="0" w:color="auto"/>
              <w:right w:val="single" w:sz="4" w:space="0" w:color="auto"/>
            </w:tcBorders>
            <w:shd w:val="clear" w:color="auto" w:fill="auto"/>
            <w:vAlign w:val="center"/>
            <w:hideMark/>
          </w:tcPr>
          <w:p w:rsidR="00AF31EC" w:rsidRPr="00E74DFE" w:rsidRDefault="00AF31EC" w:rsidP="00E74DFE">
            <w:pPr>
              <w:jc w:val="center"/>
              <w:rPr>
                <w:bCs/>
                <w:iCs/>
              </w:rPr>
            </w:pPr>
            <w:r w:rsidRPr="00E74DFE">
              <w:rPr>
                <w:bCs/>
                <w:iCs/>
              </w:rPr>
              <w:t>114 947,5</w:t>
            </w:r>
          </w:p>
        </w:tc>
        <w:tc>
          <w:tcPr>
            <w:tcW w:w="1417" w:type="dxa"/>
            <w:tcBorders>
              <w:top w:val="nil"/>
              <w:left w:val="nil"/>
              <w:bottom w:val="single" w:sz="4" w:space="0" w:color="auto"/>
              <w:right w:val="single" w:sz="4" w:space="0" w:color="auto"/>
            </w:tcBorders>
            <w:shd w:val="clear" w:color="auto" w:fill="auto"/>
            <w:vAlign w:val="center"/>
            <w:hideMark/>
          </w:tcPr>
          <w:p w:rsidR="00AF31EC" w:rsidRPr="00E74DFE" w:rsidRDefault="00AF31EC" w:rsidP="00E74DFE">
            <w:pPr>
              <w:jc w:val="center"/>
              <w:rPr>
                <w:bCs/>
                <w:iCs/>
              </w:rPr>
            </w:pPr>
            <w:r w:rsidRPr="00E74DFE">
              <w:rPr>
                <w:bCs/>
                <w:iCs/>
              </w:rPr>
              <w:t>114 468,0</w:t>
            </w:r>
          </w:p>
        </w:tc>
        <w:tc>
          <w:tcPr>
            <w:tcW w:w="1417" w:type="dxa"/>
            <w:tcBorders>
              <w:top w:val="nil"/>
              <w:left w:val="nil"/>
              <w:bottom w:val="single" w:sz="4" w:space="0" w:color="auto"/>
              <w:right w:val="single" w:sz="4" w:space="0" w:color="auto"/>
            </w:tcBorders>
            <w:shd w:val="clear" w:color="auto" w:fill="auto"/>
            <w:vAlign w:val="center"/>
            <w:hideMark/>
          </w:tcPr>
          <w:p w:rsidR="00AF31EC" w:rsidRPr="00E74DFE" w:rsidRDefault="00AF31EC" w:rsidP="00E74DFE">
            <w:pPr>
              <w:jc w:val="center"/>
              <w:rPr>
                <w:bCs/>
                <w:iCs/>
              </w:rPr>
            </w:pPr>
            <w:r w:rsidRPr="00E74DFE">
              <w:rPr>
                <w:bCs/>
                <w:iCs/>
              </w:rPr>
              <w:t>100,0</w:t>
            </w:r>
          </w:p>
        </w:tc>
      </w:tr>
    </w:tbl>
    <w:p w:rsidR="00DB288D" w:rsidRDefault="00DB288D" w:rsidP="00AF31EC">
      <w:pPr>
        <w:jc w:val="both"/>
        <w:rPr>
          <w:color w:val="FF0000"/>
        </w:rPr>
      </w:pPr>
    </w:p>
    <w:p w:rsidR="00DB288D" w:rsidRDefault="00DB288D" w:rsidP="00AF31EC">
      <w:pPr>
        <w:jc w:val="both"/>
        <w:rPr>
          <w:color w:val="FF0000"/>
        </w:rPr>
      </w:pPr>
    </w:p>
    <w:p w:rsidR="00AF31EC" w:rsidRPr="00592C83" w:rsidRDefault="007D26E7" w:rsidP="00AF31EC">
      <w:pPr>
        <w:jc w:val="both"/>
        <w:rPr>
          <w:color w:val="FF0000"/>
        </w:rPr>
      </w:pPr>
      <w:r>
        <w:rPr>
          <w:noProof/>
          <w:color w:val="FF0000"/>
        </w:rPr>
        <w:drawing>
          <wp:inline distT="0" distB="0" distL="0" distR="0">
            <wp:extent cx="6029864" cy="2665562"/>
            <wp:effectExtent l="0" t="0" r="9525" b="2095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F31EC" w:rsidRPr="00AF31EC" w:rsidRDefault="00AF31EC" w:rsidP="00AF31EC">
      <w:pPr>
        <w:ind w:firstLine="709"/>
        <w:jc w:val="both"/>
        <w:rPr>
          <w:sz w:val="26"/>
          <w:szCs w:val="26"/>
        </w:rPr>
      </w:pPr>
      <w:r w:rsidRPr="00AF31EC">
        <w:rPr>
          <w:sz w:val="26"/>
          <w:szCs w:val="26"/>
        </w:rPr>
        <w:lastRenderedPageBreak/>
        <w:t>В соответствии с решением Челябинской городской думы от 23.12.2014 № 4/4 «Об утверждении Положения о межбюджетных отношениях в городе Челябинске» бюджетам внутригородских районов были установлены нормативы отчислений, действующие в 2019 году, от следующих местных налогов:</w:t>
      </w:r>
    </w:p>
    <w:p w:rsidR="00AF31EC" w:rsidRPr="00AF31EC" w:rsidRDefault="00AF31EC" w:rsidP="00AF31EC">
      <w:pPr>
        <w:pStyle w:val="aa"/>
        <w:numPr>
          <w:ilvl w:val="0"/>
          <w:numId w:val="2"/>
        </w:numPr>
        <w:spacing w:line="240" w:lineRule="auto"/>
        <w:jc w:val="both"/>
        <w:rPr>
          <w:rFonts w:ascii="Times New Roman" w:hAnsi="Times New Roman"/>
          <w:sz w:val="26"/>
          <w:szCs w:val="26"/>
          <w:lang w:val="ru-RU"/>
        </w:rPr>
      </w:pPr>
      <w:r w:rsidRPr="00AF31EC">
        <w:rPr>
          <w:rFonts w:ascii="Times New Roman" w:hAnsi="Times New Roman"/>
          <w:sz w:val="26"/>
          <w:szCs w:val="26"/>
          <w:lang w:val="ru-RU"/>
        </w:rPr>
        <w:t>Налога, взимаемого в связи с применением патентной системы налогообложения – 100 процентов;</w:t>
      </w:r>
    </w:p>
    <w:p w:rsidR="00AF31EC" w:rsidRPr="00AF31EC" w:rsidRDefault="00AF31EC" w:rsidP="00AF31EC">
      <w:pPr>
        <w:pStyle w:val="aa"/>
        <w:numPr>
          <w:ilvl w:val="0"/>
          <w:numId w:val="2"/>
        </w:numPr>
        <w:spacing w:line="240" w:lineRule="auto"/>
        <w:jc w:val="both"/>
        <w:rPr>
          <w:rFonts w:ascii="Times New Roman" w:hAnsi="Times New Roman"/>
          <w:sz w:val="26"/>
          <w:szCs w:val="26"/>
          <w:lang w:val="ru-RU"/>
        </w:rPr>
      </w:pPr>
      <w:r w:rsidRPr="00AF31EC">
        <w:rPr>
          <w:rFonts w:ascii="Times New Roman" w:hAnsi="Times New Roman"/>
          <w:sz w:val="26"/>
          <w:szCs w:val="26"/>
          <w:lang w:val="ru-RU"/>
        </w:rPr>
        <w:t>Налога на имущество физических лиц – 10 процентов;</w:t>
      </w:r>
    </w:p>
    <w:p w:rsidR="00AF31EC" w:rsidRPr="00AF31EC" w:rsidRDefault="00AF31EC" w:rsidP="00AF31EC">
      <w:pPr>
        <w:pStyle w:val="aa"/>
        <w:numPr>
          <w:ilvl w:val="0"/>
          <w:numId w:val="2"/>
        </w:numPr>
        <w:spacing w:line="240" w:lineRule="auto"/>
        <w:jc w:val="both"/>
        <w:rPr>
          <w:rFonts w:ascii="Times New Roman" w:hAnsi="Times New Roman"/>
          <w:sz w:val="26"/>
          <w:szCs w:val="26"/>
        </w:rPr>
      </w:pPr>
      <w:proofErr w:type="spellStart"/>
      <w:r w:rsidRPr="00AF31EC">
        <w:rPr>
          <w:rFonts w:ascii="Times New Roman" w:hAnsi="Times New Roman"/>
          <w:sz w:val="26"/>
          <w:szCs w:val="26"/>
        </w:rPr>
        <w:t>Земельного</w:t>
      </w:r>
      <w:proofErr w:type="spellEnd"/>
      <w:r w:rsidRPr="00AF31EC">
        <w:rPr>
          <w:rFonts w:ascii="Times New Roman" w:hAnsi="Times New Roman"/>
          <w:sz w:val="26"/>
          <w:szCs w:val="26"/>
        </w:rPr>
        <w:t xml:space="preserve"> </w:t>
      </w:r>
      <w:proofErr w:type="spellStart"/>
      <w:r w:rsidRPr="00AF31EC">
        <w:rPr>
          <w:rFonts w:ascii="Times New Roman" w:hAnsi="Times New Roman"/>
          <w:sz w:val="26"/>
          <w:szCs w:val="26"/>
        </w:rPr>
        <w:t>налога</w:t>
      </w:r>
      <w:proofErr w:type="spellEnd"/>
      <w:r w:rsidRPr="00AF31EC">
        <w:rPr>
          <w:rFonts w:ascii="Times New Roman" w:hAnsi="Times New Roman"/>
          <w:sz w:val="26"/>
          <w:szCs w:val="26"/>
        </w:rPr>
        <w:t xml:space="preserve"> – 3 </w:t>
      </w:r>
      <w:proofErr w:type="spellStart"/>
      <w:r w:rsidRPr="00AF31EC">
        <w:rPr>
          <w:rFonts w:ascii="Times New Roman" w:hAnsi="Times New Roman"/>
          <w:sz w:val="26"/>
          <w:szCs w:val="26"/>
        </w:rPr>
        <w:t>процента</w:t>
      </w:r>
      <w:proofErr w:type="spellEnd"/>
      <w:r w:rsidRPr="00AF31EC">
        <w:rPr>
          <w:rFonts w:ascii="Times New Roman" w:hAnsi="Times New Roman"/>
          <w:sz w:val="26"/>
          <w:szCs w:val="26"/>
        </w:rPr>
        <w:t>.</w:t>
      </w:r>
    </w:p>
    <w:p w:rsidR="00AF31EC" w:rsidRPr="00AF31EC" w:rsidRDefault="00AF31EC" w:rsidP="00AF31EC">
      <w:pPr>
        <w:pStyle w:val="aa"/>
        <w:spacing w:after="0" w:line="240" w:lineRule="auto"/>
        <w:ind w:left="0" w:firstLine="720"/>
        <w:jc w:val="both"/>
        <w:rPr>
          <w:rFonts w:ascii="Times New Roman" w:hAnsi="Times New Roman"/>
          <w:sz w:val="26"/>
          <w:szCs w:val="26"/>
          <w:lang w:val="ru-RU"/>
        </w:rPr>
      </w:pPr>
      <w:r w:rsidRPr="00AF31EC">
        <w:rPr>
          <w:rFonts w:ascii="Times New Roman" w:hAnsi="Times New Roman"/>
          <w:sz w:val="26"/>
          <w:szCs w:val="26"/>
          <w:lang w:val="ru-RU"/>
        </w:rPr>
        <w:t>Первоначальный план по налоговым доходам</w:t>
      </w:r>
      <w:r w:rsidR="00E74DFE">
        <w:rPr>
          <w:rFonts w:ascii="Times New Roman" w:hAnsi="Times New Roman"/>
          <w:sz w:val="26"/>
          <w:szCs w:val="26"/>
          <w:lang w:val="ru-RU"/>
        </w:rPr>
        <w:t xml:space="preserve"> составлял</w:t>
      </w:r>
      <w:r w:rsidRPr="00AF31EC">
        <w:rPr>
          <w:rFonts w:ascii="Times New Roman" w:hAnsi="Times New Roman"/>
          <w:sz w:val="26"/>
          <w:szCs w:val="26"/>
          <w:lang w:val="ru-RU"/>
        </w:rPr>
        <w:t xml:space="preserve"> 15 824,1</w:t>
      </w:r>
      <w:r w:rsidR="004A3FB2">
        <w:rPr>
          <w:rFonts w:ascii="Times New Roman" w:hAnsi="Times New Roman"/>
          <w:sz w:val="26"/>
          <w:szCs w:val="26"/>
          <w:lang w:val="ru-RU"/>
        </w:rPr>
        <w:t xml:space="preserve"> тыс. рублей</w:t>
      </w:r>
      <w:r w:rsidRPr="00AF31EC">
        <w:rPr>
          <w:rFonts w:ascii="Times New Roman" w:hAnsi="Times New Roman"/>
          <w:sz w:val="26"/>
          <w:szCs w:val="26"/>
          <w:lang w:val="ru-RU"/>
        </w:rPr>
        <w:t>, уточненный  14 438,4</w:t>
      </w:r>
      <w:r w:rsidR="004A3FB2">
        <w:rPr>
          <w:rFonts w:ascii="Times New Roman" w:hAnsi="Times New Roman"/>
          <w:sz w:val="26"/>
          <w:szCs w:val="26"/>
          <w:lang w:val="ru-RU"/>
        </w:rPr>
        <w:t xml:space="preserve"> тыс. рублей</w:t>
      </w:r>
      <w:r w:rsidRPr="00AF31EC">
        <w:rPr>
          <w:rFonts w:ascii="Times New Roman" w:hAnsi="Times New Roman"/>
          <w:sz w:val="26"/>
          <w:szCs w:val="26"/>
          <w:lang w:val="ru-RU"/>
        </w:rPr>
        <w:t>, т</w:t>
      </w:r>
      <w:r w:rsidR="00E74DFE">
        <w:rPr>
          <w:rFonts w:ascii="Times New Roman" w:hAnsi="Times New Roman"/>
          <w:sz w:val="26"/>
          <w:szCs w:val="26"/>
          <w:lang w:val="ru-RU"/>
        </w:rPr>
        <w:t>о есть</w:t>
      </w:r>
      <w:r w:rsidRPr="00AF31EC">
        <w:rPr>
          <w:rFonts w:ascii="Times New Roman" w:hAnsi="Times New Roman"/>
          <w:sz w:val="26"/>
          <w:szCs w:val="26"/>
          <w:lang w:val="ru-RU"/>
        </w:rPr>
        <w:t xml:space="preserve"> скорректирован </w:t>
      </w:r>
      <w:r w:rsidR="00E74DFE">
        <w:rPr>
          <w:rFonts w:ascii="Times New Roman" w:hAnsi="Times New Roman"/>
          <w:sz w:val="26"/>
          <w:szCs w:val="26"/>
          <w:lang w:val="ru-RU"/>
        </w:rPr>
        <w:t xml:space="preserve">в сторону уменьшения на 1,4 </w:t>
      </w:r>
      <w:proofErr w:type="gramStart"/>
      <w:r w:rsidR="00E74DFE">
        <w:rPr>
          <w:rFonts w:ascii="Times New Roman" w:hAnsi="Times New Roman"/>
          <w:sz w:val="26"/>
          <w:szCs w:val="26"/>
          <w:lang w:val="ru-RU"/>
        </w:rPr>
        <w:t>млн</w:t>
      </w:r>
      <w:proofErr w:type="gramEnd"/>
      <w:r w:rsidRPr="00AF31EC">
        <w:rPr>
          <w:rFonts w:ascii="Times New Roman" w:hAnsi="Times New Roman"/>
          <w:sz w:val="26"/>
          <w:szCs w:val="26"/>
          <w:lang w:val="ru-RU"/>
        </w:rPr>
        <w:t xml:space="preserve"> рублей. Исполнение составило 13</w:t>
      </w:r>
      <w:r w:rsidRPr="00AF31EC">
        <w:rPr>
          <w:rFonts w:ascii="Times New Roman" w:hAnsi="Times New Roman"/>
          <w:sz w:val="26"/>
          <w:szCs w:val="26"/>
        </w:rPr>
        <w:t> </w:t>
      </w:r>
      <w:r w:rsidRPr="00AF31EC">
        <w:rPr>
          <w:rFonts w:ascii="Times New Roman" w:hAnsi="Times New Roman"/>
          <w:sz w:val="26"/>
          <w:szCs w:val="26"/>
          <w:lang w:val="ru-RU"/>
        </w:rPr>
        <w:t>958,9 тыс. рублей. План по земельно</w:t>
      </w:r>
      <w:r w:rsidR="00E74DFE">
        <w:rPr>
          <w:rFonts w:ascii="Times New Roman" w:hAnsi="Times New Roman"/>
          <w:sz w:val="26"/>
          <w:szCs w:val="26"/>
          <w:lang w:val="ru-RU"/>
        </w:rPr>
        <w:t xml:space="preserve">му налогу был снижен на 1,8 </w:t>
      </w:r>
      <w:proofErr w:type="gramStart"/>
      <w:r w:rsidR="00E74DFE">
        <w:rPr>
          <w:rFonts w:ascii="Times New Roman" w:hAnsi="Times New Roman"/>
          <w:sz w:val="26"/>
          <w:szCs w:val="26"/>
          <w:lang w:val="ru-RU"/>
        </w:rPr>
        <w:t>млн</w:t>
      </w:r>
      <w:proofErr w:type="gramEnd"/>
      <w:r w:rsidRPr="00AF31EC">
        <w:rPr>
          <w:rFonts w:ascii="Times New Roman" w:hAnsi="Times New Roman"/>
          <w:sz w:val="26"/>
          <w:szCs w:val="26"/>
          <w:lang w:val="ru-RU"/>
        </w:rPr>
        <w:t xml:space="preserve"> рублей, по налогу на имущество физических  лиц план был уменьшен на 142,5 тыс. рублей, по патенту увеличен на 577,7 тыс. рублей. </w:t>
      </w:r>
    </w:p>
    <w:p w:rsidR="00E74DFE" w:rsidRDefault="00AF31EC" w:rsidP="00AF31EC">
      <w:pPr>
        <w:pStyle w:val="aa"/>
        <w:spacing w:after="0" w:line="240" w:lineRule="auto"/>
        <w:ind w:left="0" w:firstLine="720"/>
        <w:jc w:val="both"/>
        <w:rPr>
          <w:rFonts w:ascii="Times New Roman" w:hAnsi="Times New Roman"/>
          <w:sz w:val="26"/>
          <w:szCs w:val="26"/>
          <w:lang w:val="ru-RU"/>
        </w:rPr>
      </w:pPr>
      <w:r w:rsidRPr="00AF31EC">
        <w:rPr>
          <w:rFonts w:ascii="Times New Roman" w:hAnsi="Times New Roman"/>
          <w:sz w:val="26"/>
          <w:szCs w:val="26"/>
          <w:lang w:val="ru-RU"/>
        </w:rPr>
        <w:t xml:space="preserve">Поступление неналоговых доходов складывается </w:t>
      </w:r>
      <w:proofErr w:type="gramStart"/>
      <w:r w:rsidRPr="00AF31EC">
        <w:rPr>
          <w:rFonts w:ascii="Times New Roman" w:hAnsi="Times New Roman"/>
          <w:sz w:val="26"/>
          <w:szCs w:val="26"/>
          <w:lang w:val="ru-RU"/>
        </w:rPr>
        <w:t>из</w:t>
      </w:r>
      <w:proofErr w:type="gramEnd"/>
      <w:r w:rsidRPr="00AF31EC">
        <w:rPr>
          <w:rFonts w:ascii="Times New Roman" w:hAnsi="Times New Roman"/>
          <w:sz w:val="26"/>
          <w:szCs w:val="26"/>
          <w:lang w:val="ru-RU"/>
        </w:rPr>
        <w:t xml:space="preserve">: </w:t>
      </w:r>
    </w:p>
    <w:p w:rsidR="00E74DFE" w:rsidRDefault="00E74DFE" w:rsidP="00AF31EC">
      <w:pPr>
        <w:pStyle w:val="aa"/>
        <w:spacing w:after="0" w:line="240" w:lineRule="auto"/>
        <w:ind w:left="0" w:firstLine="720"/>
        <w:jc w:val="both"/>
        <w:rPr>
          <w:rFonts w:ascii="Times New Roman" w:hAnsi="Times New Roman"/>
          <w:sz w:val="26"/>
          <w:szCs w:val="26"/>
          <w:lang w:val="ru-RU"/>
        </w:rPr>
      </w:pPr>
      <w:r>
        <w:rPr>
          <w:rFonts w:ascii="Times New Roman" w:hAnsi="Times New Roman"/>
          <w:sz w:val="26"/>
          <w:szCs w:val="26"/>
          <w:lang w:val="ru-RU"/>
        </w:rPr>
        <w:t>-</w:t>
      </w:r>
      <w:r w:rsidR="00AF31EC" w:rsidRPr="00AF31EC">
        <w:rPr>
          <w:rFonts w:ascii="Times New Roman" w:hAnsi="Times New Roman"/>
          <w:sz w:val="26"/>
          <w:szCs w:val="26"/>
          <w:lang w:val="ru-RU"/>
        </w:rPr>
        <w:t xml:space="preserve"> доходов от сдачи в аренду имущества, со</w:t>
      </w:r>
      <w:r>
        <w:rPr>
          <w:rFonts w:ascii="Times New Roman" w:hAnsi="Times New Roman"/>
          <w:sz w:val="26"/>
          <w:szCs w:val="26"/>
          <w:lang w:val="ru-RU"/>
        </w:rPr>
        <w:t>ставляющего муниципальную казну;</w:t>
      </w:r>
      <w:r w:rsidR="00AF31EC" w:rsidRPr="00AF31EC">
        <w:rPr>
          <w:rFonts w:ascii="Times New Roman" w:hAnsi="Times New Roman"/>
          <w:sz w:val="26"/>
          <w:szCs w:val="26"/>
          <w:lang w:val="ru-RU"/>
        </w:rPr>
        <w:t xml:space="preserve"> </w:t>
      </w:r>
    </w:p>
    <w:p w:rsidR="00E74DFE" w:rsidRDefault="00E74DFE" w:rsidP="00AF31EC">
      <w:pPr>
        <w:pStyle w:val="aa"/>
        <w:spacing w:after="0" w:line="240" w:lineRule="auto"/>
        <w:ind w:left="0" w:firstLine="720"/>
        <w:jc w:val="both"/>
        <w:rPr>
          <w:rFonts w:ascii="Times New Roman" w:hAnsi="Times New Roman"/>
          <w:sz w:val="26"/>
          <w:szCs w:val="26"/>
          <w:lang w:val="ru-RU"/>
        </w:rPr>
      </w:pPr>
      <w:r>
        <w:rPr>
          <w:rFonts w:ascii="Times New Roman" w:hAnsi="Times New Roman"/>
          <w:sz w:val="26"/>
          <w:szCs w:val="26"/>
          <w:lang w:val="ru-RU"/>
        </w:rPr>
        <w:t>-</w:t>
      </w:r>
      <w:r w:rsidR="00AF31EC" w:rsidRPr="00AF31EC">
        <w:rPr>
          <w:rFonts w:ascii="Times New Roman" w:hAnsi="Times New Roman"/>
          <w:sz w:val="26"/>
          <w:szCs w:val="26"/>
          <w:lang w:val="ru-RU"/>
        </w:rPr>
        <w:t xml:space="preserve"> прочих доходов от компенсации затрат бюджетов внутригородских районов (возврат дебиторской задолженности прошлых лет в доход бюджета, в том числе из</w:t>
      </w:r>
      <w:r>
        <w:rPr>
          <w:rFonts w:ascii="Times New Roman" w:hAnsi="Times New Roman"/>
          <w:sz w:val="26"/>
          <w:szCs w:val="26"/>
          <w:lang w:val="ru-RU"/>
        </w:rPr>
        <w:t xml:space="preserve"> фонда социального страхования);</w:t>
      </w:r>
      <w:r w:rsidR="00AF31EC" w:rsidRPr="00AF31EC">
        <w:rPr>
          <w:rFonts w:ascii="Times New Roman" w:hAnsi="Times New Roman"/>
          <w:sz w:val="26"/>
          <w:szCs w:val="26"/>
          <w:lang w:val="ru-RU"/>
        </w:rPr>
        <w:t xml:space="preserve"> </w:t>
      </w:r>
    </w:p>
    <w:p w:rsidR="00AF31EC" w:rsidRPr="00AF31EC" w:rsidRDefault="00E74DFE" w:rsidP="00AF31EC">
      <w:pPr>
        <w:pStyle w:val="aa"/>
        <w:spacing w:after="0" w:line="240" w:lineRule="auto"/>
        <w:ind w:left="0" w:firstLine="720"/>
        <w:jc w:val="both"/>
        <w:rPr>
          <w:rFonts w:ascii="Times New Roman" w:hAnsi="Times New Roman"/>
          <w:sz w:val="26"/>
          <w:szCs w:val="26"/>
          <w:lang w:val="ru-RU"/>
        </w:rPr>
      </w:pPr>
      <w:r>
        <w:rPr>
          <w:rFonts w:ascii="Times New Roman" w:hAnsi="Times New Roman"/>
          <w:sz w:val="26"/>
          <w:szCs w:val="26"/>
          <w:lang w:val="ru-RU"/>
        </w:rPr>
        <w:t>-</w:t>
      </w:r>
      <w:r w:rsidR="00AF31EC" w:rsidRPr="00AF31EC">
        <w:rPr>
          <w:rFonts w:ascii="Times New Roman" w:hAnsi="Times New Roman"/>
          <w:sz w:val="26"/>
          <w:szCs w:val="26"/>
          <w:lang w:val="ru-RU"/>
        </w:rPr>
        <w:t xml:space="preserve"> штрафов за нарушение законодательства в сфере закупок товаров, работ, услуг. План скорректирован в сторону увеличения на 374,2 тыс. рублей. Уточненный план и исполнение по неналоговым доходам составляет 475,2 тыс. рублей.</w:t>
      </w:r>
    </w:p>
    <w:p w:rsidR="00E74DFE" w:rsidRDefault="00E74DFE" w:rsidP="00AF31EC">
      <w:pPr>
        <w:pStyle w:val="aa"/>
        <w:spacing w:after="0" w:line="240" w:lineRule="auto"/>
        <w:ind w:left="0" w:firstLine="720"/>
        <w:jc w:val="both"/>
        <w:rPr>
          <w:rFonts w:ascii="Times New Roman" w:hAnsi="Times New Roman"/>
          <w:sz w:val="26"/>
          <w:szCs w:val="26"/>
          <w:lang w:val="ru-RU"/>
        </w:rPr>
      </w:pPr>
      <w:r>
        <w:rPr>
          <w:rFonts w:ascii="Times New Roman" w:hAnsi="Times New Roman"/>
          <w:sz w:val="26"/>
          <w:szCs w:val="26"/>
          <w:lang w:val="ru-RU"/>
        </w:rPr>
        <w:t>Львиную долю, а именно 87,5 процентов</w:t>
      </w:r>
      <w:r w:rsidR="00AF31EC" w:rsidRPr="00AF31EC">
        <w:rPr>
          <w:rFonts w:ascii="Times New Roman" w:hAnsi="Times New Roman"/>
          <w:sz w:val="26"/>
          <w:szCs w:val="26"/>
          <w:lang w:val="ru-RU"/>
        </w:rPr>
        <w:t xml:space="preserve"> от поступивших  доходов, составляют межбюджетные трансферты: </w:t>
      </w:r>
    </w:p>
    <w:p w:rsidR="00E74DFE" w:rsidRDefault="00E74DFE" w:rsidP="00AF31EC">
      <w:pPr>
        <w:pStyle w:val="aa"/>
        <w:spacing w:after="0" w:line="240" w:lineRule="auto"/>
        <w:ind w:left="0" w:firstLine="720"/>
        <w:jc w:val="both"/>
        <w:rPr>
          <w:rFonts w:ascii="Times New Roman" w:hAnsi="Times New Roman"/>
          <w:sz w:val="26"/>
          <w:szCs w:val="26"/>
          <w:lang w:val="ru-RU"/>
        </w:rPr>
      </w:pPr>
      <w:r>
        <w:rPr>
          <w:rFonts w:ascii="Times New Roman" w:hAnsi="Times New Roman"/>
          <w:sz w:val="26"/>
          <w:szCs w:val="26"/>
          <w:lang w:val="ru-RU"/>
        </w:rPr>
        <w:t>-</w:t>
      </w:r>
      <w:r w:rsidR="00AF31EC" w:rsidRPr="00AF31EC">
        <w:rPr>
          <w:rFonts w:ascii="Times New Roman" w:hAnsi="Times New Roman"/>
          <w:sz w:val="26"/>
          <w:szCs w:val="26"/>
          <w:lang w:val="ru-RU"/>
        </w:rPr>
        <w:t xml:space="preserve"> дотация и субсидия на реализацию программ формирования современной городской среды. Дотация – это средства вышестоящих бюджетов, передаваемых на безвозмездной и безвозвратной основе без установления направлени</w:t>
      </w:r>
      <w:r>
        <w:rPr>
          <w:rFonts w:ascii="Times New Roman" w:hAnsi="Times New Roman"/>
          <w:sz w:val="26"/>
          <w:szCs w:val="26"/>
          <w:lang w:val="ru-RU"/>
        </w:rPr>
        <w:t>й и условий их использования, то есть</w:t>
      </w:r>
      <w:r w:rsidR="00AF31EC" w:rsidRPr="00AF31EC">
        <w:rPr>
          <w:rFonts w:ascii="Times New Roman" w:hAnsi="Times New Roman"/>
          <w:sz w:val="26"/>
          <w:szCs w:val="26"/>
          <w:lang w:val="ru-RU"/>
        </w:rPr>
        <w:t xml:space="preserve"> для исполнения собственных полномочий муниципального образования. Запланированные обязательства по перечислению дотации из бюджета города Челябинска и за счет субвенции, полученной из областного бюджета, выполнены городом в полном объеме. Кроме того, в бюджет</w:t>
      </w:r>
      <w:r w:rsidR="005C58EB">
        <w:rPr>
          <w:rFonts w:ascii="Times New Roman" w:hAnsi="Times New Roman"/>
          <w:sz w:val="26"/>
          <w:szCs w:val="26"/>
          <w:lang w:val="ru-RU"/>
        </w:rPr>
        <w:t xml:space="preserve"> внутригородского</w:t>
      </w:r>
      <w:r w:rsidR="00AF31EC" w:rsidRPr="00AF31EC">
        <w:rPr>
          <w:rFonts w:ascii="Times New Roman" w:hAnsi="Times New Roman"/>
          <w:sz w:val="26"/>
          <w:szCs w:val="26"/>
          <w:lang w:val="ru-RU"/>
        </w:rPr>
        <w:t xml:space="preserve"> района поступила дотация  на поддержку мер по обеспечению сбалансированности бюджетов в размере 41,5</w:t>
      </w:r>
      <w:r w:rsidR="004A3FB2">
        <w:rPr>
          <w:rFonts w:ascii="Times New Roman" w:hAnsi="Times New Roman"/>
          <w:sz w:val="26"/>
          <w:szCs w:val="26"/>
          <w:lang w:val="ru-RU"/>
        </w:rPr>
        <w:t xml:space="preserve"> </w:t>
      </w:r>
      <w:proofErr w:type="gramStart"/>
      <w:r w:rsidR="004A3FB2">
        <w:rPr>
          <w:rFonts w:ascii="Times New Roman" w:hAnsi="Times New Roman"/>
          <w:sz w:val="26"/>
          <w:szCs w:val="26"/>
          <w:lang w:val="ru-RU"/>
        </w:rPr>
        <w:t>млн</w:t>
      </w:r>
      <w:proofErr w:type="gramEnd"/>
      <w:r w:rsidR="00AF31EC" w:rsidRPr="00AF31EC">
        <w:rPr>
          <w:rFonts w:ascii="Times New Roman" w:hAnsi="Times New Roman"/>
          <w:sz w:val="26"/>
          <w:szCs w:val="26"/>
          <w:lang w:val="ru-RU"/>
        </w:rPr>
        <w:t xml:space="preserve"> рублей. И эта сумма составляет</w:t>
      </w:r>
      <w:r>
        <w:rPr>
          <w:rFonts w:ascii="Times New Roman" w:hAnsi="Times New Roman"/>
          <w:sz w:val="26"/>
          <w:szCs w:val="26"/>
          <w:lang w:val="ru-RU"/>
        </w:rPr>
        <w:t xml:space="preserve"> 36 процентов</w:t>
      </w:r>
      <w:r w:rsidR="00AF31EC" w:rsidRPr="00AF31EC">
        <w:rPr>
          <w:rFonts w:ascii="Times New Roman" w:hAnsi="Times New Roman"/>
          <w:sz w:val="26"/>
          <w:szCs w:val="26"/>
          <w:lang w:val="ru-RU"/>
        </w:rPr>
        <w:t xml:space="preserve"> всех поступлений за год. </w:t>
      </w:r>
    </w:p>
    <w:p w:rsidR="00E74DFE" w:rsidRDefault="00AF31EC" w:rsidP="00AF31EC">
      <w:pPr>
        <w:pStyle w:val="aa"/>
        <w:spacing w:after="0" w:line="240" w:lineRule="auto"/>
        <w:ind w:left="0" w:firstLine="720"/>
        <w:jc w:val="both"/>
        <w:rPr>
          <w:rFonts w:ascii="Times New Roman" w:hAnsi="Times New Roman"/>
          <w:sz w:val="26"/>
          <w:szCs w:val="26"/>
          <w:lang w:val="ru-RU"/>
        </w:rPr>
      </w:pPr>
      <w:r w:rsidRPr="00AF31EC">
        <w:rPr>
          <w:rFonts w:ascii="Times New Roman" w:hAnsi="Times New Roman"/>
          <w:sz w:val="26"/>
          <w:szCs w:val="26"/>
          <w:lang w:val="ru-RU"/>
        </w:rPr>
        <w:t xml:space="preserve">Данные средства были направлены на финансирование: </w:t>
      </w:r>
    </w:p>
    <w:p w:rsidR="00E74DFE" w:rsidRDefault="00E74DFE" w:rsidP="00AF31EC">
      <w:pPr>
        <w:pStyle w:val="aa"/>
        <w:spacing w:after="0" w:line="240" w:lineRule="auto"/>
        <w:ind w:left="0" w:firstLine="720"/>
        <w:jc w:val="both"/>
        <w:rPr>
          <w:rFonts w:ascii="Times New Roman" w:hAnsi="Times New Roman"/>
          <w:sz w:val="26"/>
          <w:szCs w:val="26"/>
          <w:lang w:val="ru-RU"/>
        </w:rPr>
      </w:pPr>
      <w:r>
        <w:rPr>
          <w:rFonts w:ascii="Times New Roman" w:hAnsi="Times New Roman"/>
          <w:sz w:val="26"/>
          <w:szCs w:val="26"/>
          <w:lang w:val="ru-RU"/>
        </w:rPr>
        <w:t>-</w:t>
      </w:r>
      <w:r w:rsidR="00AF31EC" w:rsidRPr="00AF31EC">
        <w:rPr>
          <w:rFonts w:ascii="Times New Roman" w:hAnsi="Times New Roman"/>
          <w:sz w:val="26"/>
          <w:szCs w:val="26"/>
          <w:lang w:val="ru-RU"/>
        </w:rPr>
        <w:t xml:space="preserve"> мероприятий по благоустройству </w:t>
      </w:r>
      <w:r>
        <w:rPr>
          <w:rFonts w:ascii="Times New Roman" w:hAnsi="Times New Roman"/>
          <w:sz w:val="26"/>
          <w:szCs w:val="26"/>
          <w:lang w:val="ru-RU"/>
        </w:rPr>
        <w:t xml:space="preserve">района в рамках «Реальных дел» - 37 </w:t>
      </w:r>
      <w:proofErr w:type="gramStart"/>
      <w:r>
        <w:rPr>
          <w:rFonts w:ascii="Times New Roman" w:hAnsi="Times New Roman"/>
          <w:sz w:val="26"/>
          <w:szCs w:val="26"/>
          <w:lang w:val="ru-RU"/>
        </w:rPr>
        <w:t>млн</w:t>
      </w:r>
      <w:proofErr w:type="gramEnd"/>
      <w:r>
        <w:rPr>
          <w:rFonts w:ascii="Times New Roman" w:hAnsi="Times New Roman"/>
          <w:sz w:val="26"/>
          <w:szCs w:val="26"/>
          <w:lang w:val="ru-RU"/>
        </w:rPr>
        <w:t xml:space="preserve"> рублей; </w:t>
      </w:r>
    </w:p>
    <w:p w:rsidR="00AF31EC" w:rsidRPr="00AF31EC" w:rsidRDefault="00E74DFE" w:rsidP="00AF31EC">
      <w:pPr>
        <w:pStyle w:val="aa"/>
        <w:spacing w:after="0" w:line="240" w:lineRule="auto"/>
        <w:ind w:left="0" w:firstLine="720"/>
        <w:jc w:val="both"/>
        <w:rPr>
          <w:rFonts w:ascii="Times New Roman" w:hAnsi="Times New Roman"/>
          <w:sz w:val="26"/>
          <w:szCs w:val="26"/>
          <w:lang w:val="ru-RU"/>
        </w:rPr>
      </w:pPr>
      <w:r>
        <w:rPr>
          <w:rFonts w:ascii="Times New Roman" w:hAnsi="Times New Roman"/>
          <w:sz w:val="26"/>
          <w:szCs w:val="26"/>
          <w:lang w:val="ru-RU"/>
        </w:rPr>
        <w:t xml:space="preserve">- 3 </w:t>
      </w:r>
      <w:proofErr w:type="gramStart"/>
      <w:r>
        <w:rPr>
          <w:rFonts w:ascii="Times New Roman" w:hAnsi="Times New Roman"/>
          <w:sz w:val="26"/>
          <w:szCs w:val="26"/>
          <w:lang w:val="ru-RU"/>
        </w:rPr>
        <w:t>млн</w:t>
      </w:r>
      <w:proofErr w:type="gramEnd"/>
      <w:r w:rsidR="00AF31EC" w:rsidRPr="00AF31EC">
        <w:rPr>
          <w:rFonts w:ascii="Times New Roman" w:hAnsi="Times New Roman"/>
          <w:sz w:val="26"/>
          <w:szCs w:val="26"/>
          <w:lang w:val="ru-RU"/>
        </w:rPr>
        <w:t xml:space="preserve"> рублей – на финансирование выборов в сентябре 2019 года и оставшаяся сумма на повышение заработной платы аппарата Администрации</w:t>
      </w:r>
      <w:r w:rsidR="007D26E7">
        <w:rPr>
          <w:rFonts w:ascii="Times New Roman" w:hAnsi="Times New Roman"/>
          <w:sz w:val="26"/>
          <w:szCs w:val="26"/>
          <w:lang w:val="ru-RU"/>
        </w:rPr>
        <w:t xml:space="preserve"> Металлургического</w:t>
      </w:r>
      <w:r w:rsidR="00AF31EC" w:rsidRPr="00AF31EC">
        <w:rPr>
          <w:rFonts w:ascii="Times New Roman" w:hAnsi="Times New Roman"/>
          <w:sz w:val="26"/>
          <w:szCs w:val="26"/>
          <w:lang w:val="ru-RU"/>
        </w:rPr>
        <w:t xml:space="preserve"> района</w:t>
      </w:r>
      <w:r w:rsidR="007D26E7">
        <w:rPr>
          <w:rFonts w:ascii="Times New Roman" w:hAnsi="Times New Roman"/>
          <w:sz w:val="26"/>
          <w:szCs w:val="26"/>
          <w:lang w:val="ru-RU"/>
        </w:rPr>
        <w:t xml:space="preserve"> города Челябинска (далее – Администрация района)</w:t>
      </w:r>
      <w:r w:rsidR="00AF31EC" w:rsidRPr="00AF31EC">
        <w:rPr>
          <w:rFonts w:ascii="Times New Roman" w:hAnsi="Times New Roman"/>
          <w:sz w:val="26"/>
          <w:szCs w:val="26"/>
          <w:lang w:val="ru-RU"/>
        </w:rPr>
        <w:t xml:space="preserve"> и Совета депутатов</w:t>
      </w:r>
      <w:r>
        <w:rPr>
          <w:rFonts w:ascii="Times New Roman" w:hAnsi="Times New Roman"/>
          <w:sz w:val="26"/>
          <w:szCs w:val="26"/>
          <w:lang w:val="ru-RU"/>
        </w:rPr>
        <w:t xml:space="preserve"> внутригородского</w:t>
      </w:r>
      <w:r w:rsidR="00AF31EC" w:rsidRPr="00AF31EC">
        <w:rPr>
          <w:rFonts w:ascii="Times New Roman" w:hAnsi="Times New Roman"/>
          <w:sz w:val="26"/>
          <w:szCs w:val="26"/>
          <w:lang w:val="ru-RU"/>
        </w:rPr>
        <w:t xml:space="preserve"> района. Повышение заработной платы было осуществлено с 1 октября 2019 года в соответствии с Постановлением Правительства Российской Федерации от 13.03.2019 № 415-р. Также в бюджет</w:t>
      </w:r>
      <w:r w:rsidR="004A3FB2">
        <w:rPr>
          <w:rFonts w:ascii="Times New Roman" w:hAnsi="Times New Roman"/>
          <w:sz w:val="26"/>
          <w:szCs w:val="26"/>
          <w:lang w:val="ru-RU"/>
        </w:rPr>
        <w:t xml:space="preserve"> внутригородского</w:t>
      </w:r>
      <w:r w:rsidR="00AF31EC" w:rsidRPr="00AF31EC">
        <w:rPr>
          <w:rFonts w:ascii="Times New Roman" w:hAnsi="Times New Roman"/>
          <w:sz w:val="26"/>
          <w:szCs w:val="26"/>
          <w:lang w:val="ru-RU"/>
        </w:rPr>
        <w:t xml:space="preserve"> района поступили субсидии из федерального и областного бюджетов на финансирование программы «Формирование современной городской среды в Металлургическом районе города Челябинске на 2018-2022 годы» в размере 14,7</w:t>
      </w:r>
      <w:r w:rsidR="004A3FB2">
        <w:rPr>
          <w:rFonts w:ascii="Times New Roman" w:hAnsi="Times New Roman"/>
          <w:sz w:val="26"/>
          <w:szCs w:val="26"/>
          <w:lang w:val="ru-RU"/>
        </w:rPr>
        <w:t xml:space="preserve"> </w:t>
      </w:r>
      <w:proofErr w:type="gramStart"/>
      <w:r w:rsidR="004A3FB2">
        <w:rPr>
          <w:rFonts w:ascii="Times New Roman" w:hAnsi="Times New Roman"/>
          <w:sz w:val="26"/>
          <w:szCs w:val="26"/>
          <w:lang w:val="ru-RU"/>
        </w:rPr>
        <w:t>млн</w:t>
      </w:r>
      <w:proofErr w:type="gramEnd"/>
      <w:r w:rsidR="00AF31EC" w:rsidRPr="00AF31EC">
        <w:rPr>
          <w:rFonts w:ascii="Times New Roman" w:hAnsi="Times New Roman"/>
          <w:sz w:val="26"/>
          <w:szCs w:val="26"/>
          <w:lang w:val="ru-RU"/>
        </w:rPr>
        <w:t xml:space="preserve"> рублей.</w:t>
      </w:r>
    </w:p>
    <w:p w:rsidR="00DB288D" w:rsidRDefault="00DB288D" w:rsidP="00AF31EC">
      <w:pPr>
        <w:jc w:val="center"/>
        <w:rPr>
          <w:sz w:val="26"/>
          <w:szCs w:val="26"/>
        </w:rPr>
      </w:pPr>
    </w:p>
    <w:p w:rsidR="00DB288D" w:rsidRDefault="00DB288D" w:rsidP="00AF31EC">
      <w:pPr>
        <w:jc w:val="center"/>
        <w:rPr>
          <w:sz w:val="26"/>
          <w:szCs w:val="26"/>
        </w:rPr>
      </w:pPr>
    </w:p>
    <w:p w:rsidR="009E120C" w:rsidRDefault="009E120C" w:rsidP="00AF31EC">
      <w:pPr>
        <w:jc w:val="center"/>
        <w:rPr>
          <w:sz w:val="26"/>
          <w:szCs w:val="26"/>
        </w:rPr>
      </w:pPr>
    </w:p>
    <w:p w:rsidR="00AF31EC" w:rsidRDefault="00AF31EC" w:rsidP="00AF31EC">
      <w:pPr>
        <w:jc w:val="center"/>
        <w:rPr>
          <w:sz w:val="26"/>
          <w:szCs w:val="26"/>
        </w:rPr>
      </w:pPr>
      <w:r w:rsidRPr="005C58EB">
        <w:rPr>
          <w:sz w:val="26"/>
          <w:szCs w:val="26"/>
        </w:rPr>
        <w:lastRenderedPageBreak/>
        <w:t>Расходы бюджета внутригородского района</w:t>
      </w:r>
    </w:p>
    <w:p w:rsidR="00DB288D" w:rsidRDefault="00DB288D" w:rsidP="00AF31EC">
      <w:pPr>
        <w:jc w:val="center"/>
        <w:rPr>
          <w:sz w:val="26"/>
          <w:szCs w:val="26"/>
        </w:rPr>
      </w:pPr>
    </w:p>
    <w:p w:rsidR="00DB288D" w:rsidRPr="005C58EB" w:rsidRDefault="00DB288D" w:rsidP="00AF31EC">
      <w:pPr>
        <w:jc w:val="center"/>
        <w:rPr>
          <w:sz w:val="26"/>
          <w:szCs w:val="26"/>
        </w:rPr>
      </w:pPr>
    </w:p>
    <w:p w:rsidR="00AF31EC" w:rsidRPr="00AF31EC" w:rsidRDefault="00AF31EC" w:rsidP="00AF31EC">
      <w:pPr>
        <w:ind w:firstLine="851"/>
        <w:jc w:val="both"/>
        <w:rPr>
          <w:sz w:val="26"/>
          <w:szCs w:val="26"/>
        </w:rPr>
      </w:pPr>
      <w:r w:rsidRPr="00AF31EC">
        <w:rPr>
          <w:sz w:val="26"/>
          <w:szCs w:val="26"/>
        </w:rPr>
        <w:t xml:space="preserve">Все расходы бюджета внутригородского района планируются и производятся в соответствии с закрепленными расходными обязательствами, выполняемыми органами муниципальной власти и установленными законами Российской Федерации, субъекта РФ  и органами местного самоуправления города и </w:t>
      </w:r>
      <w:r w:rsidR="005C58EB">
        <w:rPr>
          <w:sz w:val="26"/>
          <w:szCs w:val="26"/>
        </w:rPr>
        <w:t xml:space="preserve">внутригородского </w:t>
      </w:r>
      <w:r w:rsidRPr="00AF31EC">
        <w:rPr>
          <w:sz w:val="26"/>
          <w:szCs w:val="26"/>
        </w:rPr>
        <w:t xml:space="preserve">района. </w:t>
      </w:r>
    </w:p>
    <w:p w:rsidR="00AF31EC" w:rsidRPr="00AF31EC" w:rsidRDefault="00AF31EC" w:rsidP="00AF31EC">
      <w:pPr>
        <w:ind w:firstLine="851"/>
        <w:jc w:val="both"/>
        <w:rPr>
          <w:sz w:val="26"/>
          <w:szCs w:val="26"/>
        </w:rPr>
      </w:pPr>
      <w:r w:rsidRPr="00AF31EC">
        <w:rPr>
          <w:sz w:val="26"/>
          <w:szCs w:val="26"/>
        </w:rPr>
        <w:t>Основные направления расходов, утвержденные в бюджете Металлургического района</w:t>
      </w:r>
      <w:r w:rsidR="005C58EB">
        <w:rPr>
          <w:sz w:val="26"/>
          <w:szCs w:val="26"/>
        </w:rPr>
        <w:t xml:space="preserve"> города Челябинска</w:t>
      </w:r>
      <w:r w:rsidRPr="00AF31EC">
        <w:rPr>
          <w:sz w:val="26"/>
          <w:szCs w:val="26"/>
        </w:rPr>
        <w:t xml:space="preserve">: </w:t>
      </w:r>
    </w:p>
    <w:tbl>
      <w:tblPr>
        <w:tblW w:w="9652" w:type="dxa"/>
        <w:tblInd w:w="95" w:type="dxa"/>
        <w:tblLayout w:type="fixed"/>
        <w:tblLook w:val="04A0" w:firstRow="1" w:lastRow="0" w:firstColumn="1" w:lastColumn="0" w:noHBand="0" w:noVBand="1"/>
      </w:tblPr>
      <w:tblGrid>
        <w:gridCol w:w="2423"/>
        <w:gridCol w:w="1418"/>
        <w:gridCol w:w="1134"/>
        <w:gridCol w:w="1275"/>
        <w:gridCol w:w="1276"/>
        <w:gridCol w:w="1276"/>
        <w:gridCol w:w="850"/>
      </w:tblGrid>
      <w:tr w:rsidR="00AF31EC" w:rsidRPr="00592C83" w:rsidTr="00E74DFE">
        <w:trPr>
          <w:trHeight w:val="111"/>
        </w:trPr>
        <w:tc>
          <w:tcPr>
            <w:tcW w:w="9652" w:type="dxa"/>
            <w:gridSpan w:val="7"/>
            <w:tcBorders>
              <w:top w:val="nil"/>
              <w:left w:val="nil"/>
              <w:bottom w:val="nil"/>
              <w:right w:val="nil"/>
            </w:tcBorders>
            <w:shd w:val="clear" w:color="auto" w:fill="auto"/>
            <w:vAlign w:val="center"/>
            <w:hideMark/>
          </w:tcPr>
          <w:p w:rsidR="00AF31EC" w:rsidRDefault="00AF31EC" w:rsidP="00E74DFE">
            <w:pPr>
              <w:jc w:val="right"/>
              <w:rPr>
                <w:bCs/>
                <w:i/>
                <w:iCs/>
                <w:sz w:val="20"/>
                <w:szCs w:val="20"/>
              </w:rPr>
            </w:pPr>
          </w:p>
          <w:p w:rsidR="00AF31EC" w:rsidRPr="004A3FB2" w:rsidRDefault="00AF31EC" w:rsidP="00E74DFE">
            <w:pPr>
              <w:jc w:val="right"/>
              <w:rPr>
                <w:bCs/>
                <w:iCs/>
              </w:rPr>
            </w:pPr>
            <w:r w:rsidRPr="004A3FB2">
              <w:rPr>
                <w:bCs/>
                <w:iCs/>
              </w:rPr>
              <w:t xml:space="preserve"> (тыс. рублей)</w:t>
            </w:r>
          </w:p>
        </w:tc>
      </w:tr>
      <w:tr w:rsidR="00AF31EC" w:rsidRPr="00592C83" w:rsidTr="009E120C">
        <w:trPr>
          <w:trHeight w:val="1260"/>
        </w:trPr>
        <w:tc>
          <w:tcPr>
            <w:tcW w:w="2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1EC" w:rsidRPr="005C58EB" w:rsidRDefault="00AF31EC" w:rsidP="00E74DFE">
            <w:pPr>
              <w:jc w:val="center"/>
            </w:pPr>
            <w:r w:rsidRPr="005C58EB">
              <w:t>Направления расходов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31EC" w:rsidRPr="005C58EB" w:rsidRDefault="00AF31EC" w:rsidP="00E74DFE">
            <w:pPr>
              <w:jc w:val="center"/>
            </w:pPr>
            <w:proofErr w:type="gramStart"/>
            <w:r w:rsidRPr="005C58EB">
              <w:t>Утвержден</w:t>
            </w:r>
            <w:r w:rsidR="005C58EB" w:rsidRPr="005C58EB">
              <w:t>-</w:t>
            </w:r>
            <w:proofErr w:type="spellStart"/>
            <w:r w:rsidRPr="005C58EB">
              <w:t>ный</w:t>
            </w:r>
            <w:proofErr w:type="spellEnd"/>
            <w:proofErr w:type="gramEnd"/>
            <w:r w:rsidRPr="005C58EB">
              <w:t xml:space="preserve"> план в бюджете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31EC" w:rsidRPr="005C58EB" w:rsidRDefault="00AF31EC" w:rsidP="00E74DFE">
            <w:pPr>
              <w:ind w:left="-108" w:right="-107"/>
              <w:jc w:val="center"/>
            </w:pPr>
            <w:r w:rsidRPr="005C58EB">
              <w:t>Удельны</w:t>
            </w:r>
            <w:r w:rsidR="005C58EB" w:rsidRPr="005C58EB">
              <w:t>й вес в общем объеме расходов (процент</w:t>
            </w:r>
            <w:r w:rsidRPr="005C58EB">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F31EC" w:rsidRPr="005C58EB" w:rsidRDefault="00AF31EC" w:rsidP="00E74DFE">
            <w:pPr>
              <w:jc w:val="center"/>
            </w:pPr>
            <w:proofErr w:type="gramStart"/>
            <w:r w:rsidRPr="005C58EB">
              <w:t>Уточнен</w:t>
            </w:r>
            <w:r w:rsidR="005C58EB" w:rsidRPr="005C58EB">
              <w:t>-</w:t>
            </w:r>
            <w:proofErr w:type="spellStart"/>
            <w:r w:rsidRPr="005C58EB">
              <w:t>ный</w:t>
            </w:r>
            <w:proofErr w:type="spellEnd"/>
            <w:proofErr w:type="gramEnd"/>
            <w:r w:rsidRPr="005C58EB">
              <w:t xml:space="preserve"> план в бюджете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31EC" w:rsidRPr="005C58EB" w:rsidRDefault="00AF31EC" w:rsidP="00E74DFE">
            <w:pPr>
              <w:jc w:val="center"/>
            </w:pPr>
            <w:proofErr w:type="spellStart"/>
            <w:proofErr w:type="gramStart"/>
            <w:r w:rsidRPr="005C58EB">
              <w:t>Исполне</w:t>
            </w:r>
            <w:proofErr w:type="spellEnd"/>
            <w:r w:rsidR="005C58EB">
              <w:t>-</w:t>
            </w:r>
            <w:r w:rsidRPr="005C58EB">
              <w:t>но</w:t>
            </w:r>
            <w:proofErr w:type="gramEnd"/>
            <w:r w:rsidRPr="005C58EB">
              <w:t xml:space="preserve"> за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31EC" w:rsidRPr="005C58EB" w:rsidRDefault="00AF31EC" w:rsidP="00E74DFE">
            <w:pPr>
              <w:jc w:val="center"/>
            </w:pPr>
            <w:r w:rsidRPr="005C58EB">
              <w:t xml:space="preserve">Удельный вес в общем </w:t>
            </w:r>
            <w:r w:rsidR="005C58EB">
              <w:t xml:space="preserve">объеме </w:t>
            </w:r>
            <w:proofErr w:type="spellStart"/>
            <w:proofErr w:type="gramStart"/>
            <w:r w:rsidR="005C58EB">
              <w:t>произве</w:t>
            </w:r>
            <w:proofErr w:type="spellEnd"/>
            <w:r w:rsidR="005C58EB">
              <w:t>-де</w:t>
            </w:r>
            <w:r w:rsidR="005C58EB" w:rsidRPr="005C58EB">
              <w:t>нных</w:t>
            </w:r>
            <w:proofErr w:type="gramEnd"/>
            <w:r w:rsidR="005C58EB" w:rsidRPr="005C58EB">
              <w:t xml:space="preserve"> расходов (процент</w:t>
            </w:r>
            <w:r w:rsidRPr="005C58EB">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F31EC" w:rsidRPr="005C58EB" w:rsidRDefault="005C58EB" w:rsidP="00E74DFE">
            <w:pPr>
              <w:jc w:val="center"/>
            </w:pPr>
            <w:r w:rsidRPr="005C58EB">
              <w:t>процент</w:t>
            </w:r>
            <w:r>
              <w:t xml:space="preserve"> </w:t>
            </w:r>
            <w:proofErr w:type="spellStart"/>
            <w:proofErr w:type="gramStart"/>
            <w:r>
              <w:t>испо</w:t>
            </w:r>
            <w:r w:rsidR="00AF31EC" w:rsidRPr="005C58EB">
              <w:t>лне</w:t>
            </w:r>
            <w:r>
              <w:t>-</w:t>
            </w:r>
            <w:r w:rsidR="00AF31EC" w:rsidRPr="005C58EB">
              <w:t>ния</w:t>
            </w:r>
            <w:proofErr w:type="spellEnd"/>
            <w:proofErr w:type="gramEnd"/>
          </w:p>
        </w:tc>
      </w:tr>
      <w:tr w:rsidR="00AF31EC" w:rsidRPr="00592C83" w:rsidTr="009E120C">
        <w:trPr>
          <w:trHeight w:val="428"/>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F31EC" w:rsidRPr="005C58EB" w:rsidRDefault="00AF31EC" w:rsidP="00E74DFE">
            <w:pPr>
              <w:rPr>
                <w:bCs/>
              </w:rPr>
            </w:pPr>
            <w:r w:rsidRPr="005C58EB">
              <w:rPr>
                <w:bCs/>
              </w:rPr>
              <w:t>I. Содержание ОМС,                         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42 939,5</w:t>
            </w:r>
          </w:p>
        </w:tc>
        <w:tc>
          <w:tcPr>
            <w:tcW w:w="1134"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70,9</w:t>
            </w:r>
          </w:p>
        </w:tc>
        <w:tc>
          <w:tcPr>
            <w:tcW w:w="1275"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39 935,8</w:t>
            </w:r>
          </w:p>
        </w:tc>
        <w:tc>
          <w:tcPr>
            <w:tcW w:w="1276"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39 592,7</w:t>
            </w:r>
          </w:p>
        </w:tc>
        <w:tc>
          <w:tcPr>
            <w:tcW w:w="1276"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33,6</w:t>
            </w:r>
          </w:p>
        </w:tc>
        <w:tc>
          <w:tcPr>
            <w:tcW w:w="850" w:type="dxa"/>
            <w:tcBorders>
              <w:top w:val="nil"/>
              <w:left w:val="nil"/>
              <w:bottom w:val="single" w:sz="4" w:space="0" w:color="auto"/>
              <w:right w:val="single" w:sz="4" w:space="0" w:color="auto"/>
            </w:tcBorders>
            <w:shd w:val="clear" w:color="auto" w:fill="auto"/>
            <w:noWrap/>
            <w:vAlign w:val="center"/>
            <w:hideMark/>
          </w:tcPr>
          <w:p w:rsidR="00AF31EC" w:rsidRPr="005C58EB" w:rsidRDefault="00AF31EC" w:rsidP="00E74DFE">
            <w:pPr>
              <w:jc w:val="center"/>
              <w:rPr>
                <w:bCs/>
              </w:rPr>
            </w:pPr>
            <w:r w:rsidRPr="005C58EB">
              <w:rPr>
                <w:bCs/>
              </w:rPr>
              <w:t>99,1</w:t>
            </w:r>
          </w:p>
        </w:tc>
      </w:tr>
      <w:tr w:rsidR="00AF31EC" w:rsidRPr="00592C83" w:rsidTr="009E120C">
        <w:trPr>
          <w:trHeight w:val="51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F31EC" w:rsidRPr="005C58EB" w:rsidRDefault="00AF31EC" w:rsidP="00E74DFE">
            <w:r w:rsidRPr="005C58EB">
              <w:t>1. Администрация района</w:t>
            </w:r>
          </w:p>
        </w:tc>
        <w:tc>
          <w:tcPr>
            <w:tcW w:w="1418"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pPr>
            <w:r w:rsidRPr="005C58EB">
              <w:t>38 901,8</w:t>
            </w:r>
          </w:p>
        </w:tc>
        <w:tc>
          <w:tcPr>
            <w:tcW w:w="1134"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pPr>
            <w:r w:rsidRPr="005C58EB">
              <w:t>64,2</w:t>
            </w:r>
          </w:p>
        </w:tc>
        <w:tc>
          <w:tcPr>
            <w:tcW w:w="1275"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pPr>
            <w:r w:rsidRPr="005C58EB">
              <w:t>35 860,9</w:t>
            </w:r>
          </w:p>
        </w:tc>
        <w:tc>
          <w:tcPr>
            <w:tcW w:w="1276"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pPr>
            <w:r w:rsidRPr="005C58EB">
              <w:t>35 517,9</w:t>
            </w:r>
          </w:p>
        </w:tc>
        <w:tc>
          <w:tcPr>
            <w:tcW w:w="1276"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pPr>
            <w:r w:rsidRPr="005C58EB">
              <w:t>30,1</w:t>
            </w:r>
          </w:p>
        </w:tc>
        <w:tc>
          <w:tcPr>
            <w:tcW w:w="850" w:type="dxa"/>
            <w:tcBorders>
              <w:top w:val="nil"/>
              <w:left w:val="nil"/>
              <w:bottom w:val="single" w:sz="4" w:space="0" w:color="auto"/>
              <w:right w:val="single" w:sz="4" w:space="0" w:color="auto"/>
            </w:tcBorders>
            <w:shd w:val="clear" w:color="auto" w:fill="auto"/>
            <w:noWrap/>
            <w:vAlign w:val="center"/>
            <w:hideMark/>
          </w:tcPr>
          <w:p w:rsidR="00AF31EC" w:rsidRPr="005C58EB" w:rsidRDefault="00AF31EC" w:rsidP="00E74DFE">
            <w:pPr>
              <w:jc w:val="center"/>
            </w:pPr>
            <w:r w:rsidRPr="005C58EB">
              <w:t>99,0</w:t>
            </w:r>
          </w:p>
        </w:tc>
      </w:tr>
      <w:tr w:rsidR="00AF31EC" w:rsidRPr="00592C83" w:rsidTr="009E120C">
        <w:trPr>
          <w:trHeight w:val="514"/>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F31EC" w:rsidRPr="005C58EB" w:rsidRDefault="00AF31EC" w:rsidP="00E74DFE">
            <w:r w:rsidRPr="005C58EB">
              <w:t>2. Совет депутатов района</w:t>
            </w:r>
          </w:p>
        </w:tc>
        <w:tc>
          <w:tcPr>
            <w:tcW w:w="1418"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pPr>
            <w:r w:rsidRPr="005C58EB">
              <w:t>4 037,7</w:t>
            </w:r>
          </w:p>
        </w:tc>
        <w:tc>
          <w:tcPr>
            <w:tcW w:w="1134"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pPr>
            <w:r w:rsidRPr="005C58EB">
              <w:t>6,7</w:t>
            </w:r>
          </w:p>
        </w:tc>
        <w:tc>
          <w:tcPr>
            <w:tcW w:w="1275"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pPr>
            <w:r w:rsidRPr="005C58EB">
              <w:t>4 074,9</w:t>
            </w:r>
          </w:p>
        </w:tc>
        <w:tc>
          <w:tcPr>
            <w:tcW w:w="1276"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pPr>
            <w:r w:rsidRPr="005C58EB">
              <w:t>4 074,8</w:t>
            </w:r>
          </w:p>
        </w:tc>
        <w:tc>
          <w:tcPr>
            <w:tcW w:w="1276"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pPr>
            <w:r w:rsidRPr="005C58EB">
              <w:t>3,5</w:t>
            </w:r>
          </w:p>
        </w:tc>
        <w:tc>
          <w:tcPr>
            <w:tcW w:w="850" w:type="dxa"/>
            <w:tcBorders>
              <w:top w:val="nil"/>
              <w:left w:val="nil"/>
              <w:bottom w:val="single" w:sz="4" w:space="0" w:color="auto"/>
              <w:right w:val="single" w:sz="4" w:space="0" w:color="auto"/>
            </w:tcBorders>
            <w:shd w:val="clear" w:color="auto" w:fill="auto"/>
            <w:noWrap/>
            <w:vAlign w:val="center"/>
            <w:hideMark/>
          </w:tcPr>
          <w:p w:rsidR="00AF31EC" w:rsidRPr="005C58EB" w:rsidRDefault="00AF31EC" w:rsidP="00E74DFE">
            <w:pPr>
              <w:jc w:val="center"/>
            </w:pPr>
            <w:r w:rsidRPr="005C58EB">
              <w:t>100,0</w:t>
            </w:r>
          </w:p>
        </w:tc>
      </w:tr>
      <w:tr w:rsidR="00AF31EC" w:rsidRPr="00592C83" w:rsidTr="009E120C">
        <w:trPr>
          <w:trHeight w:val="856"/>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F31EC" w:rsidRPr="005C58EB" w:rsidRDefault="00AF31EC" w:rsidP="00E74DFE">
            <w:pPr>
              <w:rPr>
                <w:bCs/>
              </w:rPr>
            </w:pPr>
            <w:r w:rsidRPr="005C58EB">
              <w:rPr>
                <w:bCs/>
              </w:rPr>
              <w:t xml:space="preserve">II. Другие общегосударственные вопросы по исполнению полномочий ОМС </w:t>
            </w:r>
          </w:p>
        </w:tc>
        <w:tc>
          <w:tcPr>
            <w:tcW w:w="1418"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894,0</w:t>
            </w:r>
          </w:p>
        </w:tc>
        <w:tc>
          <w:tcPr>
            <w:tcW w:w="1134"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1,5</w:t>
            </w:r>
          </w:p>
        </w:tc>
        <w:tc>
          <w:tcPr>
            <w:tcW w:w="1275"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1 676,6</w:t>
            </w:r>
          </w:p>
        </w:tc>
        <w:tc>
          <w:tcPr>
            <w:tcW w:w="1276"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1 553,7</w:t>
            </w:r>
          </w:p>
        </w:tc>
        <w:tc>
          <w:tcPr>
            <w:tcW w:w="1276"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1,3</w:t>
            </w:r>
          </w:p>
        </w:tc>
        <w:tc>
          <w:tcPr>
            <w:tcW w:w="850" w:type="dxa"/>
            <w:tcBorders>
              <w:top w:val="nil"/>
              <w:left w:val="nil"/>
              <w:bottom w:val="single" w:sz="4" w:space="0" w:color="auto"/>
              <w:right w:val="single" w:sz="4" w:space="0" w:color="auto"/>
            </w:tcBorders>
            <w:shd w:val="clear" w:color="auto" w:fill="auto"/>
            <w:noWrap/>
            <w:vAlign w:val="center"/>
            <w:hideMark/>
          </w:tcPr>
          <w:p w:rsidR="00AF31EC" w:rsidRPr="005C58EB" w:rsidRDefault="00AF31EC" w:rsidP="00E74DFE">
            <w:pPr>
              <w:jc w:val="center"/>
              <w:rPr>
                <w:bCs/>
              </w:rPr>
            </w:pPr>
            <w:r w:rsidRPr="005C58EB">
              <w:rPr>
                <w:bCs/>
              </w:rPr>
              <w:t>92,7</w:t>
            </w:r>
          </w:p>
        </w:tc>
      </w:tr>
      <w:tr w:rsidR="00AF31EC" w:rsidRPr="00592C83" w:rsidTr="009E120C">
        <w:trPr>
          <w:trHeight w:val="528"/>
        </w:trPr>
        <w:tc>
          <w:tcPr>
            <w:tcW w:w="2423" w:type="dxa"/>
            <w:tcBorders>
              <w:top w:val="nil"/>
              <w:left w:val="single" w:sz="4" w:space="0" w:color="auto"/>
              <w:bottom w:val="single" w:sz="4" w:space="0" w:color="auto"/>
              <w:right w:val="single" w:sz="4" w:space="0" w:color="auto"/>
            </w:tcBorders>
            <w:shd w:val="clear" w:color="auto" w:fill="auto"/>
            <w:vAlign w:val="center"/>
          </w:tcPr>
          <w:p w:rsidR="00AF31EC" w:rsidRPr="005C58EB" w:rsidRDefault="00AF31EC" w:rsidP="00E74DFE">
            <w:pPr>
              <w:rPr>
                <w:bCs/>
                <w:lang w:val="en-US"/>
              </w:rPr>
            </w:pPr>
            <w:r w:rsidRPr="005C58EB">
              <w:rPr>
                <w:bCs/>
                <w:lang w:val="en-US"/>
              </w:rPr>
              <w:t>III</w:t>
            </w:r>
            <w:r w:rsidRPr="005C58EB">
              <w:rPr>
                <w:bCs/>
              </w:rPr>
              <w:t>. Проведение выборов</w:t>
            </w:r>
          </w:p>
        </w:tc>
        <w:tc>
          <w:tcPr>
            <w:tcW w:w="1418" w:type="dxa"/>
            <w:tcBorders>
              <w:top w:val="nil"/>
              <w:left w:val="nil"/>
              <w:bottom w:val="single" w:sz="4" w:space="0" w:color="auto"/>
              <w:right w:val="single" w:sz="4" w:space="0" w:color="auto"/>
            </w:tcBorders>
            <w:shd w:val="clear" w:color="auto" w:fill="auto"/>
            <w:vAlign w:val="center"/>
          </w:tcPr>
          <w:p w:rsidR="00AF31EC" w:rsidRPr="005C58EB" w:rsidRDefault="00AF31EC" w:rsidP="00E74DFE">
            <w:pPr>
              <w:jc w:val="center"/>
              <w:rPr>
                <w:bCs/>
              </w:rPr>
            </w:pPr>
            <w:r w:rsidRPr="005C58EB">
              <w:rPr>
                <w:bCs/>
              </w:rPr>
              <w:t>4 165,6</w:t>
            </w:r>
          </w:p>
        </w:tc>
        <w:tc>
          <w:tcPr>
            <w:tcW w:w="1134" w:type="dxa"/>
            <w:tcBorders>
              <w:top w:val="nil"/>
              <w:left w:val="nil"/>
              <w:bottom w:val="single" w:sz="4" w:space="0" w:color="auto"/>
              <w:right w:val="single" w:sz="4" w:space="0" w:color="auto"/>
            </w:tcBorders>
            <w:shd w:val="clear" w:color="auto" w:fill="auto"/>
            <w:vAlign w:val="center"/>
          </w:tcPr>
          <w:p w:rsidR="00AF31EC" w:rsidRPr="005C58EB" w:rsidRDefault="00AF31EC" w:rsidP="00E74DFE">
            <w:pPr>
              <w:jc w:val="center"/>
              <w:rPr>
                <w:bCs/>
              </w:rPr>
            </w:pPr>
            <w:r w:rsidRPr="005C58EB">
              <w:rPr>
                <w:bCs/>
              </w:rPr>
              <w:t>6,9</w:t>
            </w:r>
          </w:p>
        </w:tc>
        <w:tc>
          <w:tcPr>
            <w:tcW w:w="1275" w:type="dxa"/>
            <w:tcBorders>
              <w:top w:val="nil"/>
              <w:left w:val="nil"/>
              <w:bottom w:val="single" w:sz="4" w:space="0" w:color="auto"/>
              <w:right w:val="single" w:sz="4" w:space="0" w:color="auto"/>
            </w:tcBorders>
            <w:shd w:val="clear" w:color="auto" w:fill="auto"/>
            <w:vAlign w:val="center"/>
          </w:tcPr>
          <w:p w:rsidR="00AF31EC" w:rsidRPr="005C58EB" w:rsidRDefault="00AF31EC" w:rsidP="00E74DFE">
            <w:pPr>
              <w:jc w:val="center"/>
              <w:rPr>
                <w:bCs/>
                <w:color w:val="FF0000"/>
              </w:rPr>
            </w:pPr>
            <w:r w:rsidRPr="005C58EB">
              <w:rPr>
                <w:bCs/>
              </w:rPr>
              <w:t>4 165,6</w:t>
            </w:r>
          </w:p>
        </w:tc>
        <w:tc>
          <w:tcPr>
            <w:tcW w:w="1276" w:type="dxa"/>
            <w:tcBorders>
              <w:top w:val="nil"/>
              <w:left w:val="nil"/>
              <w:bottom w:val="single" w:sz="4" w:space="0" w:color="auto"/>
              <w:right w:val="single" w:sz="4" w:space="0" w:color="auto"/>
            </w:tcBorders>
            <w:shd w:val="clear" w:color="auto" w:fill="auto"/>
            <w:vAlign w:val="center"/>
          </w:tcPr>
          <w:p w:rsidR="00AF31EC" w:rsidRPr="005C58EB" w:rsidRDefault="00AF31EC" w:rsidP="00E74DFE">
            <w:pPr>
              <w:jc w:val="center"/>
              <w:rPr>
                <w:bCs/>
                <w:color w:val="FF0000"/>
              </w:rPr>
            </w:pPr>
            <w:r w:rsidRPr="005C58EB">
              <w:rPr>
                <w:bCs/>
              </w:rPr>
              <w:t>4 165,6</w:t>
            </w:r>
          </w:p>
        </w:tc>
        <w:tc>
          <w:tcPr>
            <w:tcW w:w="1276" w:type="dxa"/>
            <w:tcBorders>
              <w:top w:val="nil"/>
              <w:left w:val="nil"/>
              <w:bottom w:val="single" w:sz="4" w:space="0" w:color="auto"/>
              <w:right w:val="single" w:sz="4" w:space="0" w:color="auto"/>
            </w:tcBorders>
            <w:shd w:val="clear" w:color="auto" w:fill="auto"/>
            <w:vAlign w:val="center"/>
          </w:tcPr>
          <w:p w:rsidR="00AF31EC" w:rsidRPr="005C58EB" w:rsidRDefault="00AF31EC" w:rsidP="00E74DFE">
            <w:pPr>
              <w:jc w:val="center"/>
              <w:rPr>
                <w:bCs/>
              </w:rPr>
            </w:pPr>
            <w:r w:rsidRPr="005C58EB">
              <w:rPr>
                <w:bCs/>
              </w:rPr>
              <w:t>3,5</w:t>
            </w:r>
          </w:p>
        </w:tc>
        <w:tc>
          <w:tcPr>
            <w:tcW w:w="850" w:type="dxa"/>
            <w:tcBorders>
              <w:top w:val="nil"/>
              <w:left w:val="nil"/>
              <w:bottom w:val="single" w:sz="4" w:space="0" w:color="auto"/>
              <w:right w:val="single" w:sz="4" w:space="0" w:color="auto"/>
            </w:tcBorders>
            <w:shd w:val="clear" w:color="auto" w:fill="auto"/>
            <w:noWrap/>
            <w:vAlign w:val="center"/>
          </w:tcPr>
          <w:p w:rsidR="00AF31EC" w:rsidRPr="005C58EB" w:rsidRDefault="00AF31EC" w:rsidP="00E74DFE">
            <w:pPr>
              <w:jc w:val="center"/>
              <w:rPr>
                <w:bCs/>
              </w:rPr>
            </w:pPr>
            <w:r w:rsidRPr="005C58EB">
              <w:rPr>
                <w:bCs/>
              </w:rPr>
              <w:t>100,0</w:t>
            </w:r>
          </w:p>
        </w:tc>
      </w:tr>
      <w:tr w:rsidR="00AF31EC" w:rsidRPr="00592C83" w:rsidTr="009E120C">
        <w:trPr>
          <w:trHeight w:val="531"/>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F31EC" w:rsidRPr="005C58EB" w:rsidRDefault="00AF31EC" w:rsidP="00E74DFE">
            <w:pPr>
              <w:rPr>
                <w:bCs/>
              </w:rPr>
            </w:pPr>
            <w:r w:rsidRPr="005C58EB">
              <w:rPr>
                <w:bCs/>
              </w:rPr>
              <w:t>I</w:t>
            </w:r>
            <w:r w:rsidRPr="005C58EB">
              <w:rPr>
                <w:bCs/>
                <w:lang w:val="en-US"/>
              </w:rPr>
              <w:t>V</w:t>
            </w:r>
            <w:r w:rsidRPr="005C58EB">
              <w:rPr>
                <w:bCs/>
              </w:rPr>
              <w:t>. Благоустройство района</w:t>
            </w:r>
          </w:p>
        </w:tc>
        <w:tc>
          <w:tcPr>
            <w:tcW w:w="1418"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8 711,3</w:t>
            </w:r>
          </w:p>
        </w:tc>
        <w:tc>
          <w:tcPr>
            <w:tcW w:w="1134"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14,4</w:t>
            </w:r>
          </w:p>
        </w:tc>
        <w:tc>
          <w:tcPr>
            <w:tcW w:w="1275"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69 884,5</w:t>
            </w:r>
          </w:p>
        </w:tc>
        <w:tc>
          <w:tcPr>
            <w:tcW w:w="1276"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68 775,3</w:t>
            </w:r>
          </w:p>
        </w:tc>
        <w:tc>
          <w:tcPr>
            <w:tcW w:w="1276"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58,4</w:t>
            </w:r>
          </w:p>
        </w:tc>
        <w:tc>
          <w:tcPr>
            <w:tcW w:w="850" w:type="dxa"/>
            <w:tcBorders>
              <w:top w:val="nil"/>
              <w:left w:val="nil"/>
              <w:bottom w:val="single" w:sz="4" w:space="0" w:color="auto"/>
              <w:right w:val="single" w:sz="4" w:space="0" w:color="auto"/>
            </w:tcBorders>
            <w:shd w:val="clear" w:color="auto" w:fill="auto"/>
            <w:noWrap/>
            <w:vAlign w:val="center"/>
            <w:hideMark/>
          </w:tcPr>
          <w:p w:rsidR="00AF31EC" w:rsidRPr="005C58EB" w:rsidRDefault="00AF31EC" w:rsidP="00E74DFE">
            <w:pPr>
              <w:jc w:val="center"/>
              <w:rPr>
                <w:bCs/>
              </w:rPr>
            </w:pPr>
            <w:r w:rsidRPr="005C58EB">
              <w:rPr>
                <w:bCs/>
              </w:rPr>
              <w:t>98,4</w:t>
            </w:r>
          </w:p>
        </w:tc>
      </w:tr>
      <w:tr w:rsidR="00AF31EC" w:rsidRPr="00592C83" w:rsidTr="009E120C">
        <w:trPr>
          <w:trHeight w:val="585"/>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F31EC" w:rsidRPr="005C58EB" w:rsidRDefault="00AF31EC" w:rsidP="00E74DFE">
            <w:pPr>
              <w:rPr>
                <w:bCs/>
              </w:rPr>
            </w:pPr>
            <w:r w:rsidRPr="005C58EB">
              <w:rPr>
                <w:bCs/>
              </w:rPr>
              <w:t>V. Молодежная политика</w:t>
            </w:r>
          </w:p>
        </w:tc>
        <w:tc>
          <w:tcPr>
            <w:tcW w:w="1418"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285,0</w:t>
            </w:r>
          </w:p>
        </w:tc>
        <w:tc>
          <w:tcPr>
            <w:tcW w:w="1134"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0,5</w:t>
            </w:r>
          </w:p>
        </w:tc>
        <w:tc>
          <w:tcPr>
            <w:tcW w:w="1275"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274,9</w:t>
            </w:r>
          </w:p>
        </w:tc>
        <w:tc>
          <w:tcPr>
            <w:tcW w:w="1276"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274,9</w:t>
            </w:r>
          </w:p>
        </w:tc>
        <w:tc>
          <w:tcPr>
            <w:tcW w:w="1276"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0,2</w:t>
            </w:r>
          </w:p>
        </w:tc>
        <w:tc>
          <w:tcPr>
            <w:tcW w:w="850" w:type="dxa"/>
            <w:tcBorders>
              <w:top w:val="nil"/>
              <w:left w:val="nil"/>
              <w:bottom w:val="single" w:sz="4" w:space="0" w:color="auto"/>
              <w:right w:val="single" w:sz="4" w:space="0" w:color="auto"/>
            </w:tcBorders>
            <w:shd w:val="clear" w:color="auto" w:fill="auto"/>
            <w:noWrap/>
            <w:vAlign w:val="center"/>
            <w:hideMark/>
          </w:tcPr>
          <w:p w:rsidR="00AF31EC" w:rsidRPr="005C58EB" w:rsidRDefault="00AF31EC" w:rsidP="00E74DFE">
            <w:pPr>
              <w:jc w:val="center"/>
              <w:rPr>
                <w:bCs/>
              </w:rPr>
            </w:pPr>
            <w:r w:rsidRPr="005C58EB">
              <w:rPr>
                <w:bCs/>
              </w:rPr>
              <w:t>100,0</w:t>
            </w:r>
          </w:p>
        </w:tc>
      </w:tr>
      <w:tr w:rsidR="00AF31EC" w:rsidRPr="00592C83" w:rsidTr="009E120C">
        <w:trPr>
          <w:trHeight w:val="615"/>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F31EC" w:rsidRPr="005C58EB" w:rsidRDefault="00AF31EC" w:rsidP="00E74DFE">
            <w:pPr>
              <w:rPr>
                <w:bCs/>
              </w:rPr>
            </w:pPr>
            <w:r w:rsidRPr="005C58EB">
              <w:rPr>
                <w:bCs/>
              </w:rPr>
              <w:t>V</w:t>
            </w:r>
            <w:r w:rsidRPr="005C58EB">
              <w:rPr>
                <w:bCs/>
                <w:lang w:val="en-US"/>
              </w:rPr>
              <w:t>I</w:t>
            </w:r>
            <w:r w:rsidRPr="005C58EB">
              <w:rPr>
                <w:bCs/>
              </w:rPr>
              <w:t>. Культура</w:t>
            </w:r>
          </w:p>
        </w:tc>
        <w:tc>
          <w:tcPr>
            <w:tcW w:w="1418"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2 400,0</w:t>
            </w:r>
          </w:p>
        </w:tc>
        <w:tc>
          <w:tcPr>
            <w:tcW w:w="1134"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4,0</w:t>
            </w:r>
          </w:p>
        </w:tc>
        <w:tc>
          <w:tcPr>
            <w:tcW w:w="1275"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2 557,4</w:t>
            </w:r>
          </w:p>
        </w:tc>
        <w:tc>
          <w:tcPr>
            <w:tcW w:w="1276"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2 557,4</w:t>
            </w:r>
          </w:p>
        </w:tc>
        <w:tc>
          <w:tcPr>
            <w:tcW w:w="1276"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2,2</w:t>
            </w:r>
          </w:p>
        </w:tc>
        <w:tc>
          <w:tcPr>
            <w:tcW w:w="850" w:type="dxa"/>
            <w:tcBorders>
              <w:top w:val="nil"/>
              <w:left w:val="nil"/>
              <w:bottom w:val="single" w:sz="4" w:space="0" w:color="auto"/>
              <w:right w:val="single" w:sz="4" w:space="0" w:color="auto"/>
            </w:tcBorders>
            <w:shd w:val="clear" w:color="auto" w:fill="auto"/>
            <w:noWrap/>
            <w:vAlign w:val="center"/>
            <w:hideMark/>
          </w:tcPr>
          <w:p w:rsidR="00AF31EC" w:rsidRPr="005C58EB" w:rsidRDefault="00AF31EC" w:rsidP="00E74DFE">
            <w:pPr>
              <w:jc w:val="center"/>
              <w:rPr>
                <w:bCs/>
              </w:rPr>
            </w:pPr>
            <w:r w:rsidRPr="005C58EB">
              <w:rPr>
                <w:bCs/>
              </w:rPr>
              <w:t>100,0</w:t>
            </w:r>
          </w:p>
        </w:tc>
      </w:tr>
      <w:tr w:rsidR="00AF31EC" w:rsidRPr="00592C83" w:rsidTr="009E120C">
        <w:trPr>
          <w:trHeight w:val="615"/>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F31EC" w:rsidRPr="005C58EB" w:rsidRDefault="00AF31EC" w:rsidP="00E74DFE">
            <w:pPr>
              <w:rPr>
                <w:bCs/>
              </w:rPr>
            </w:pPr>
            <w:r w:rsidRPr="005C58EB">
              <w:rPr>
                <w:bCs/>
              </w:rPr>
              <w:t>VI</w:t>
            </w:r>
            <w:r w:rsidRPr="005C58EB">
              <w:rPr>
                <w:bCs/>
                <w:lang w:val="en-US"/>
              </w:rPr>
              <w:t>I</w:t>
            </w:r>
            <w:r w:rsidRPr="005C58EB">
              <w:rPr>
                <w:bCs/>
              </w:rPr>
              <w:t>. Социальная политика</w:t>
            </w:r>
          </w:p>
        </w:tc>
        <w:tc>
          <w:tcPr>
            <w:tcW w:w="1418"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620,7</w:t>
            </w:r>
          </w:p>
        </w:tc>
        <w:tc>
          <w:tcPr>
            <w:tcW w:w="1134"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1,0</w:t>
            </w:r>
          </w:p>
        </w:tc>
        <w:tc>
          <w:tcPr>
            <w:tcW w:w="1275"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634,3</w:t>
            </w:r>
          </w:p>
        </w:tc>
        <w:tc>
          <w:tcPr>
            <w:tcW w:w="1276"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634,3</w:t>
            </w:r>
          </w:p>
        </w:tc>
        <w:tc>
          <w:tcPr>
            <w:tcW w:w="1276"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0,5</w:t>
            </w:r>
          </w:p>
        </w:tc>
        <w:tc>
          <w:tcPr>
            <w:tcW w:w="850" w:type="dxa"/>
            <w:tcBorders>
              <w:top w:val="nil"/>
              <w:left w:val="nil"/>
              <w:bottom w:val="single" w:sz="4" w:space="0" w:color="auto"/>
              <w:right w:val="single" w:sz="4" w:space="0" w:color="auto"/>
            </w:tcBorders>
            <w:shd w:val="clear" w:color="auto" w:fill="auto"/>
            <w:noWrap/>
            <w:vAlign w:val="center"/>
            <w:hideMark/>
          </w:tcPr>
          <w:p w:rsidR="00AF31EC" w:rsidRPr="005C58EB" w:rsidRDefault="00AF31EC" w:rsidP="00E74DFE">
            <w:pPr>
              <w:jc w:val="center"/>
              <w:rPr>
                <w:bCs/>
              </w:rPr>
            </w:pPr>
            <w:r w:rsidRPr="005C58EB">
              <w:rPr>
                <w:bCs/>
              </w:rPr>
              <w:t>100,0</w:t>
            </w:r>
          </w:p>
        </w:tc>
      </w:tr>
      <w:tr w:rsidR="00AF31EC" w:rsidRPr="00592C83" w:rsidTr="009E120C">
        <w:trPr>
          <w:trHeight w:val="764"/>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F31EC" w:rsidRPr="005C58EB" w:rsidRDefault="00AF31EC" w:rsidP="00E74DFE">
            <w:pPr>
              <w:rPr>
                <w:bCs/>
              </w:rPr>
            </w:pPr>
            <w:r w:rsidRPr="005C58EB">
              <w:rPr>
                <w:bCs/>
              </w:rPr>
              <w:t>VI</w:t>
            </w:r>
            <w:r w:rsidRPr="005C58EB">
              <w:rPr>
                <w:bCs/>
                <w:lang w:val="en-US"/>
              </w:rPr>
              <w:t>II</w:t>
            </w:r>
            <w:r w:rsidRPr="005C58EB">
              <w:rPr>
                <w:bCs/>
              </w:rPr>
              <w:t>. Физическая культура и спорт</w:t>
            </w:r>
          </w:p>
        </w:tc>
        <w:tc>
          <w:tcPr>
            <w:tcW w:w="1418"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lang w:val="en-US"/>
              </w:rPr>
            </w:pPr>
            <w:r w:rsidRPr="005C58EB">
              <w:rPr>
                <w:bCs/>
              </w:rPr>
              <w:t>386,0</w:t>
            </w:r>
          </w:p>
        </w:tc>
        <w:tc>
          <w:tcPr>
            <w:tcW w:w="1134"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0,6</w:t>
            </w:r>
          </w:p>
        </w:tc>
        <w:tc>
          <w:tcPr>
            <w:tcW w:w="1275"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337,4</w:t>
            </w:r>
          </w:p>
        </w:tc>
        <w:tc>
          <w:tcPr>
            <w:tcW w:w="1276"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337,4</w:t>
            </w:r>
          </w:p>
        </w:tc>
        <w:tc>
          <w:tcPr>
            <w:tcW w:w="1276"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0,3</w:t>
            </w:r>
          </w:p>
        </w:tc>
        <w:tc>
          <w:tcPr>
            <w:tcW w:w="850" w:type="dxa"/>
            <w:tcBorders>
              <w:top w:val="nil"/>
              <w:left w:val="nil"/>
              <w:bottom w:val="single" w:sz="4" w:space="0" w:color="auto"/>
              <w:right w:val="single" w:sz="4" w:space="0" w:color="auto"/>
            </w:tcBorders>
            <w:shd w:val="clear" w:color="auto" w:fill="auto"/>
            <w:noWrap/>
            <w:vAlign w:val="center"/>
            <w:hideMark/>
          </w:tcPr>
          <w:p w:rsidR="00AF31EC" w:rsidRPr="005C58EB" w:rsidRDefault="00AF31EC" w:rsidP="00E74DFE">
            <w:pPr>
              <w:jc w:val="center"/>
              <w:rPr>
                <w:bCs/>
              </w:rPr>
            </w:pPr>
            <w:r w:rsidRPr="005C58EB">
              <w:rPr>
                <w:bCs/>
              </w:rPr>
              <w:t>100,0</w:t>
            </w:r>
          </w:p>
        </w:tc>
      </w:tr>
      <w:tr w:rsidR="00AF31EC" w:rsidRPr="00592C83" w:rsidTr="009E120C">
        <w:trPr>
          <w:trHeight w:val="764"/>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F31EC" w:rsidRPr="005C58EB" w:rsidRDefault="00AF31EC" w:rsidP="00E74DFE">
            <w:pPr>
              <w:rPr>
                <w:bCs/>
              </w:rPr>
            </w:pPr>
            <w:r w:rsidRPr="005C58EB">
              <w:rPr>
                <w:bCs/>
                <w:lang w:val="en-US"/>
              </w:rPr>
              <w:t>IX</w:t>
            </w:r>
            <w:r w:rsidRPr="005C58EB">
              <w:rPr>
                <w:bCs/>
              </w:rPr>
              <w:t>. Резервный фонд</w:t>
            </w:r>
          </w:p>
        </w:tc>
        <w:tc>
          <w:tcPr>
            <w:tcW w:w="1418"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100,0</w:t>
            </w:r>
          </w:p>
        </w:tc>
        <w:tc>
          <w:tcPr>
            <w:tcW w:w="1134"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0,2</w:t>
            </w:r>
          </w:p>
        </w:tc>
        <w:tc>
          <w:tcPr>
            <w:tcW w:w="1275"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0,0</w:t>
            </w:r>
          </w:p>
        </w:tc>
        <w:tc>
          <w:tcPr>
            <w:tcW w:w="1276"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r w:rsidRPr="005C58EB">
              <w:rPr>
                <w:bCs/>
              </w:rPr>
              <w:t>0,0</w:t>
            </w:r>
          </w:p>
        </w:tc>
        <w:tc>
          <w:tcPr>
            <w:tcW w:w="1276"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rPr>
            </w:pPr>
          </w:p>
          <w:p w:rsidR="00AF31EC" w:rsidRPr="005C58EB" w:rsidRDefault="00AF31EC" w:rsidP="00E74DFE">
            <w:pPr>
              <w:jc w:val="center"/>
              <w:rPr>
                <w:bCs/>
              </w:rPr>
            </w:pPr>
            <w:r w:rsidRPr="005C58EB">
              <w:rPr>
                <w:bCs/>
              </w:rPr>
              <w:t>-</w:t>
            </w:r>
          </w:p>
          <w:p w:rsidR="00AF31EC" w:rsidRPr="005C58EB" w:rsidRDefault="00AF31EC" w:rsidP="00E74DFE">
            <w:pPr>
              <w:jc w:val="center"/>
              <w:rPr>
                <w:bCs/>
              </w:rPr>
            </w:pPr>
          </w:p>
        </w:tc>
        <w:tc>
          <w:tcPr>
            <w:tcW w:w="850" w:type="dxa"/>
            <w:tcBorders>
              <w:top w:val="nil"/>
              <w:left w:val="nil"/>
              <w:bottom w:val="single" w:sz="4" w:space="0" w:color="auto"/>
              <w:right w:val="single" w:sz="4" w:space="0" w:color="auto"/>
            </w:tcBorders>
            <w:shd w:val="clear" w:color="auto" w:fill="auto"/>
            <w:noWrap/>
            <w:vAlign w:val="center"/>
            <w:hideMark/>
          </w:tcPr>
          <w:p w:rsidR="00AF31EC" w:rsidRPr="005C58EB" w:rsidRDefault="00AF31EC" w:rsidP="00E74DFE">
            <w:pPr>
              <w:jc w:val="center"/>
              <w:rPr>
                <w:bCs/>
              </w:rPr>
            </w:pPr>
          </w:p>
          <w:p w:rsidR="00AF31EC" w:rsidRPr="005C58EB" w:rsidRDefault="00AF31EC" w:rsidP="00E74DFE">
            <w:pPr>
              <w:jc w:val="center"/>
              <w:rPr>
                <w:bCs/>
              </w:rPr>
            </w:pPr>
            <w:r w:rsidRPr="005C58EB">
              <w:rPr>
                <w:bCs/>
              </w:rPr>
              <w:t>-</w:t>
            </w:r>
          </w:p>
          <w:p w:rsidR="00AF31EC" w:rsidRPr="005C58EB" w:rsidRDefault="00AF31EC" w:rsidP="00E74DFE">
            <w:pPr>
              <w:jc w:val="center"/>
              <w:rPr>
                <w:bCs/>
              </w:rPr>
            </w:pPr>
          </w:p>
        </w:tc>
      </w:tr>
      <w:tr w:rsidR="00AF31EC" w:rsidRPr="00592C83" w:rsidTr="009E120C">
        <w:trPr>
          <w:trHeight w:val="60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F31EC" w:rsidRPr="005C58EB" w:rsidRDefault="00AF31EC" w:rsidP="00E74DFE">
            <w:pPr>
              <w:rPr>
                <w:bCs/>
                <w:iCs/>
              </w:rPr>
            </w:pPr>
            <w:r w:rsidRPr="005C58EB">
              <w:rPr>
                <w:bCs/>
                <w:iCs/>
              </w:rPr>
              <w:t>Всего расходов</w:t>
            </w:r>
          </w:p>
        </w:tc>
        <w:tc>
          <w:tcPr>
            <w:tcW w:w="1418"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iCs/>
              </w:rPr>
            </w:pPr>
            <w:r w:rsidRPr="005C58EB">
              <w:rPr>
                <w:bCs/>
                <w:iCs/>
              </w:rPr>
              <w:t>60 502,1</w:t>
            </w:r>
          </w:p>
        </w:tc>
        <w:tc>
          <w:tcPr>
            <w:tcW w:w="1134"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iCs/>
              </w:rPr>
            </w:pPr>
            <w:r w:rsidRPr="005C58EB">
              <w:rPr>
                <w:bCs/>
                <w:iCs/>
              </w:rPr>
              <w:t>100,0</w:t>
            </w:r>
          </w:p>
        </w:tc>
        <w:tc>
          <w:tcPr>
            <w:tcW w:w="1275"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iCs/>
              </w:rPr>
            </w:pPr>
            <w:r w:rsidRPr="005C58EB">
              <w:rPr>
                <w:bCs/>
                <w:iCs/>
              </w:rPr>
              <w:t>119 466,5</w:t>
            </w:r>
          </w:p>
        </w:tc>
        <w:tc>
          <w:tcPr>
            <w:tcW w:w="1276"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iCs/>
              </w:rPr>
            </w:pPr>
            <w:r w:rsidRPr="005C58EB">
              <w:rPr>
                <w:bCs/>
                <w:iCs/>
              </w:rPr>
              <w:t>117 891,3</w:t>
            </w:r>
          </w:p>
        </w:tc>
        <w:tc>
          <w:tcPr>
            <w:tcW w:w="1276" w:type="dxa"/>
            <w:tcBorders>
              <w:top w:val="nil"/>
              <w:left w:val="nil"/>
              <w:bottom w:val="single" w:sz="4" w:space="0" w:color="auto"/>
              <w:right w:val="single" w:sz="4" w:space="0" w:color="auto"/>
            </w:tcBorders>
            <w:shd w:val="clear" w:color="auto" w:fill="auto"/>
            <w:vAlign w:val="center"/>
            <w:hideMark/>
          </w:tcPr>
          <w:p w:rsidR="00AF31EC" w:rsidRPr="005C58EB" w:rsidRDefault="00AF31EC" w:rsidP="00E74DFE">
            <w:pPr>
              <w:jc w:val="center"/>
              <w:rPr>
                <w:bCs/>
                <w:iCs/>
              </w:rPr>
            </w:pPr>
            <w:r w:rsidRPr="005C58EB">
              <w:rPr>
                <w:bCs/>
                <w:iCs/>
              </w:rPr>
              <w:t>100,0</w:t>
            </w:r>
          </w:p>
        </w:tc>
        <w:tc>
          <w:tcPr>
            <w:tcW w:w="850" w:type="dxa"/>
            <w:tcBorders>
              <w:top w:val="nil"/>
              <w:left w:val="nil"/>
              <w:bottom w:val="single" w:sz="4" w:space="0" w:color="auto"/>
              <w:right w:val="single" w:sz="4" w:space="0" w:color="auto"/>
            </w:tcBorders>
            <w:shd w:val="clear" w:color="auto" w:fill="auto"/>
            <w:noWrap/>
            <w:vAlign w:val="center"/>
            <w:hideMark/>
          </w:tcPr>
          <w:p w:rsidR="00AF31EC" w:rsidRPr="005C58EB" w:rsidRDefault="00AF31EC" w:rsidP="00E74DFE">
            <w:pPr>
              <w:jc w:val="center"/>
              <w:rPr>
                <w:bCs/>
                <w:iCs/>
              </w:rPr>
            </w:pPr>
            <w:r w:rsidRPr="005C58EB">
              <w:rPr>
                <w:bCs/>
                <w:iCs/>
              </w:rPr>
              <w:t>98,7</w:t>
            </w:r>
          </w:p>
        </w:tc>
      </w:tr>
    </w:tbl>
    <w:p w:rsidR="00AF31EC" w:rsidRDefault="00AF31EC" w:rsidP="00AF31EC">
      <w:pPr>
        <w:ind w:firstLine="709"/>
        <w:jc w:val="both"/>
        <w:rPr>
          <w:sz w:val="26"/>
          <w:szCs w:val="26"/>
        </w:rPr>
      </w:pPr>
    </w:p>
    <w:p w:rsidR="00AF31EC" w:rsidRPr="00AF31EC" w:rsidRDefault="00AF31EC" w:rsidP="00AF31EC">
      <w:pPr>
        <w:ind w:firstLine="709"/>
        <w:jc w:val="both"/>
        <w:rPr>
          <w:sz w:val="26"/>
          <w:szCs w:val="26"/>
        </w:rPr>
      </w:pPr>
      <w:r w:rsidRPr="00AF31EC">
        <w:rPr>
          <w:sz w:val="26"/>
          <w:szCs w:val="26"/>
        </w:rPr>
        <w:lastRenderedPageBreak/>
        <w:t xml:space="preserve">Первое место  по удельному весу занимают расходы по </w:t>
      </w:r>
      <w:r w:rsidRPr="004A3FB2">
        <w:rPr>
          <w:sz w:val="26"/>
          <w:szCs w:val="26"/>
        </w:rPr>
        <w:t xml:space="preserve">благоустройству </w:t>
      </w:r>
      <w:r w:rsidR="005C58EB">
        <w:rPr>
          <w:sz w:val="26"/>
          <w:szCs w:val="26"/>
        </w:rPr>
        <w:t xml:space="preserve">Металлургического </w:t>
      </w:r>
      <w:r w:rsidRPr="004A3FB2">
        <w:rPr>
          <w:sz w:val="26"/>
          <w:szCs w:val="26"/>
        </w:rPr>
        <w:t>района</w:t>
      </w:r>
      <w:r w:rsidR="005C58EB">
        <w:rPr>
          <w:sz w:val="26"/>
          <w:szCs w:val="26"/>
        </w:rPr>
        <w:t xml:space="preserve"> города Челябинска</w:t>
      </w:r>
      <w:r w:rsidRPr="00AF31EC">
        <w:rPr>
          <w:sz w:val="26"/>
          <w:szCs w:val="26"/>
        </w:rPr>
        <w:t xml:space="preserve">. Первоначально расходы были </w:t>
      </w:r>
      <w:r w:rsidR="005C58EB">
        <w:rPr>
          <w:sz w:val="26"/>
          <w:szCs w:val="26"/>
        </w:rPr>
        <w:t xml:space="preserve">запланированы в размере 8,7 </w:t>
      </w:r>
      <w:proofErr w:type="gramStart"/>
      <w:r w:rsidR="005C58EB">
        <w:rPr>
          <w:sz w:val="26"/>
          <w:szCs w:val="26"/>
        </w:rPr>
        <w:t>млн</w:t>
      </w:r>
      <w:proofErr w:type="gramEnd"/>
      <w:r w:rsidRPr="00AF31EC">
        <w:rPr>
          <w:sz w:val="26"/>
          <w:szCs w:val="26"/>
        </w:rPr>
        <w:t xml:space="preserve"> рублей, но за счет дополнительно выделенных межбюджетных трансфертов из вышестоящих бюджетов (дотации и субсидии), распределения остатка средств на счете бюджета внутригородского района на начало го</w:t>
      </w:r>
      <w:r w:rsidR="005C58EB">
        <w:rPr>
          <w:sz w:val="26"/>
          <w:szCs w:val="26"/>
        </w:rPr>
        <w:t>да, план увеличился до 68,9 млн</w:t>
      </w:r>
      <w:r w:rsidRPr="00AF31EC">
        <w:rPr>
          <w:sz w:val="26"/>
          <w:szCs w:val="26"/>
        </w:rPr>
        <w:t xml:space="preserve"> рублей. Соответственно</w:t>
      </w:r>
      <w:r w:rsidR="005C58EB">
        <w:rPr>
          <w:sz w:val="26"/>
          <w:szCs w:val="26"/>
        </w:rPr>
        <w:t xml:space="preserve"> увеличился удельный вес с 14,4 процентов до 58,4 процентов</w:t>
      </w:r>
      <w:r w:rsidRPr="00AF31EC">
        <w:rPr>
          <w:sz w:val="26"/>
          <w:szCs w:val="26"/>
        </w:rPr>
        <w:t xml:space="preserve">. </w:t>
      </w:r>
    </w:p>
    <w:p w:rsidR="00AF31EC" w:rsidRPr="00AF31EC" w:rsidRDefault="00AF31EC" w:rsidP="00AF31EC">
      <w:pPr>
        <w:pStyle w:val="aa"/>
        <w:spacing w:line="240" w:lineRule="auto"/>
        <w:ind w:left="0" w:firstLine="709"/>
        <w:jc w:val="both"/>
        <w:rPr>
          <w:rFonts w:ascii="Times New Roman" w:hAnsi="Times New Roman"/>
          <w:sz w:val="26"/>
          <w:szCs w:val="26"/>
          <w:lang w:val="ru-RU"/>
        </w:rPr>
      </w:pPr>
      <w:r w:rsidRPr="004A3FB2">
        <w:rPr>
          <w:rFonts w:ascii="Times New Roman" w:hAnsi="Times New Roman"/>
          <w:sz w:val="26"/>
          <w:szCs w:val="26"/>
          <w:lang w:val="ru-RU"/>
        </w:rPr>
        <w:t>Содержание органов местного самоуправления</w:t>
      </w:r>
      <w:r w:rsidRPr="00AF31EC">
        <w:rPr>
          <w:rFonts w:ascii="Times New Roman" w:hAnsi="Times New Roman"/>
          <w:sz w:val="26"/>
          <w:szCs w:val="26"/>
          <w:lang w:val="ru-RU"/>
        </w:rPr>
        <w:t>:</w:t>
      </w:r>
      <w:r w:rsidRPr="00AF31EC">
        <w:rPr>
          <w:sz w:val="26"/>
          <w:szCs w:val="26"/>
          <w:lang w:val="ru-RU"/>
        </w:rPr>
        <w:t xml:space="preserve"> </w:t>
      </w:r>
      <w:r w:rsidRPr="00AF31EC">
        <w:rPr>
          <w:rFonts w:ascii="Times New Roman" w:hAnsi="Times New Roman"/>
          <w:sz w:val="26"/>
          <w:szCs w:val="26"/>
          <w:lang w:val="ru-RU"/>
        </w:rPr>
        <w:t>Администрации района и Совета депутатов</w:t>
      </w:r>
      <w:r w:rsidR="005C58EB">
        <w:rPr>
          <w:rFonts w:ascii="Times New Roman" w:hAnsi="Times New Roman"/>
          <w:sz w:val="26"/>
          <w:szCs w:val="26"/>
          <w:lang w:val="ru-RU"/>
        </w:rPr>
        <w:t xml:space="preserve"> внутригородского</w:t>
      </w:r>
      <w:r w:rsidRPr="00AF31EC">
        <w:rPr>
          <w:rFonts w:ascii="Times New Roman" w:hAnsi="Times New Roman"/>
          <w:sz w:val="26"/>
          <w:szCs w:val="26"/>
          <w:lang w:val="ru-RU"/>
        </w:rPr>
        <w:t xml:space="preserve"> района. Удельный вес в стр</w:t>
      </w:r>
      <w:r w:rsidR="005C58EB">
        <w:rPr>
          <w:rFonts w:ascii="Times New Roman" w:hAnsi="Times New Roman"/>
          <w:sz w:val="26"/>
          <w:szCs w:val="26"/>
          <w:lang w:val="ru-RU"/>
        </w:rPr>
        <w:t>уктуре расходов составляет 33,6 процента</w:t>
      </w:r>
      <w:r w:rsidRPr="00AF31EC">
        <w:rPr>
          <w:rFonts w:ascii="Times New Roman" w:hAnsi="Times New Roman"/>
          <w:sz w:val="26"/>
          <w:szCs w:val="26"/>
          <w:lang w:val="ru-RU"/>
        </w:rPr>
        <w:t>. При утверждении бюджета расходы на содержание аппарата органов местного</w:t>
      </w:r>
      <w:r w:rsidR="005C58EB">
        <w:rPr>
          <w:rFonts w:ascii="Times New Roman" w:hAnsi="Times New Roman"/>
          <w:sz w:val="26"/>
          <w:szCs w:val="26"/>
          <w:lang w:val="ru-RU"/>
        </w:rPr>
        <w:t xml:space="preserve"> самоуправления составляли 70,9 процентов</w:t>
      </w:r>
      <w:r w:rsidRPr="00AF31EC">
        <w:rPr>
          <w:rFonts w:ascii="Times New Roman" w:hAnsi="Times New Roman"/>
          <w:sz w:val="26"/>
          <w:szCs w:val="26"/>
          <w:lang w:val="ru-RU"/>
        </w:rPr>
        <w:t>.</w:t>
      </w:r>
    </w:p>
    <w:p w:rsidR="00AF31EC" w:rsidRPr="00AF31EC" w:rsidRDefault="00AF31EC" w:rsidP="00AF31EC">
      <w:pPr>
        <w:pStyle w:val="aa"/>
        <w:spacing w:line="240" w:lineRule="auto"/>
        <w:ind w:left="0" w:firstLine="709"/>
        <w:jc w:val="both"/>
        <w:rPr>
          <w:rFonts w:ascii="Times New Roman" w:hAnsi="Times New Roman"/>
          <w:sz w:val="26"/>
          <w:szCs w:val="26"/>
          <w:lang w:val="ru-RU"/>
        </w:rPr>
      </w:pPr>
      <w:r w:rsidRPr="00AF31EC">
        <w:rPr>
          <w:rFonts w:ascii="Times New Roman" w:hAnsi="Times New Roman"/>
          <w:sz w:val="26"/>
          <w:szCs w:val="26"/>
          <w:lang w:val="ru-RU"/>
        </w:rPr>
        <w:t xml:space="preserve"> К </w:t>
      </w:r>
      <w:r w:rsidRPr="004A3FB2">
        <w:rPr>
          <w:rFonts w:ascii="Times New Roman" w:hAnsi="Times New Roman"/>
          <w:sz w:val="26"/>
          <w:szCs w:val="26"/>
          <w:lang w:val="ru-RU"/>
        </w:rPr>
        <w:t>другим общегосударственным вопросам</w:t>
      </w:r>
      <w:r w:rsidRPr="00AF31EC">
        <w:rPr>
          <w:rFonts w:ascii="Times New Roman" w:hAnsi="Times New Roman"/>
          <w:sz w:val="26"/>
          <w:szCs w:val="26"/>
          <w:lang w:val="ru-RU"/>
        </w:rPr>
        <w:t xml:space="preserve"> относятся расходы </w:t>
      </w:r>
      <w:proofErr w:type="gramStart"/>
      <w:r w:rsidRPr="00AF31EC">
        <w:rPr>
          <w:rFonts w:ascii="Times New Roman" w:hAnsi="Times New Roman"/>
          <w:sz w:val="26"/>
          <w:szCs w:val="26"/>
          <w:lang w:val="ru-RU"/>
        </w:rPr>
        <w:t>по</w:t>
      </w:r>
      <w:proofErr w:type="gramEnd"/>
      <w:r w:rsidRPr="00AF31EC">
        <w:rPr>
          <w:rFonts w:ascii="Times New Roman" w:hAnsi="Times New Roman"/>
          <w:sz w:val="26"/>
          <w:szCs w:val="26"/>
          <w:lang w:val="ru-RU"/>
        </w:rPr>
        <w:t>:</w:t>
      </w:r>
    </w:p>
    <w:p w:rsidR="00AF31EC" w:rsidRPr="00AF31EC" w:rsidRDefault="005C58EB" w:rsidP="00AF31EC">
      <w:pPr>
        <w:pStyle w:val="aa"/>
        <w:spacing w:line="240" w:lineRule="auto"/>
        <w:ind w:left="0" w:firstLine="284"/>
        <w:jc w:val="both"/>
        <w:rPr>
          <w:rFonts w:ascii="Times New Roman" w:hAnsi="Times New Roman"/>
          <w:sz w:val="26"/>
          <w:szCs w:val="26"/>
          <w:lang w:val="ru-RU"/>
        </w:rPr>
      </w:pPr>
      <w:r>
        <w:rPr>
          <w:rFonts w:ascii="Times New Roman" w:hAnsi="Times New Roman"/>
          <w:sz w:val="26"/>
          <w:szCs w:val="26"/>
          <w:lang w:val="ru-RU"/>
        </w:rPr>
        <w:t>- финансированию комитетов территориального общественного самоуправления (содержание помещений комитетов территориального общественного самоуправления</w:t>
      </w:r>
      <w:r w:rsidR="007D26E7">
        <w:rPr>
          <w:rFonts w:ascii="Times New Roman" w:hAnsi="Times New Roman"/>
          <w:sz w:val="26"/>
          <w:szCs w:val="26"/>
          <w:lang w:val="ru-RU"/>
        </w:rPr>
        <w:t>, ремонт помещений комитетов территориального общественного самоуправления</w:t>
      </w:r>
      <w:r w:rsidR="00AF31EC" w:rsidRPr="00AF31EC">
        <w:rPr>
          <w:rFonts w:ascii="Times New Roman" w:hAnsi="Times New Roman"/>
          <w:sz w:val="26"/>
          <w:szCs w:val="26"/>
          <w:lang w:val="ru-RU"/>
        </w:rPr>
        <w:t>, техобслуживание, коммунальные услуги, услуги связи</w:t>
      </w:r>
      <w:r w:rsidR="007D26E7">
        <w:rPr>
          <w:rFonts w:ascii="Times New Roman" w:hAnsi="Times New Roman"/>
          <w:sz w:val="26"/>
          <w:szCs w:val="26"/>
          <w:lang w:val="ru-RU"/>
        </w:rPr>
        <w:t>, денежное поощрение лучших комитетов территориального общественного самоуправления</w:t>
      </w:r>
      <w:r w:rsidR="00AF31EC" w:rsidRPr="00AF31EC">
        <w:rPr>
          <w:rFonts w:ascii="Times New Roman" w:hAnsi="Times New Roman"/>
          <w:sz w:val="26"/>
          <w:szCs w:val="26"/>
          <w:lang w:val="ru-RU"/>
        </w:rPr>
        <w:t>), общая сумма затрат – 1 006,0</w:t>
      </w:r>
      <w:r w:rsidR="004A3FB2">
        <w:rPr>
          <w:rFonts w:ascii="Times New Roman" w:hAnsi="Times New Roman"/>
          <w:sz w:val="26"/>
          <w:szCs w:val="26"/>
          <w:lang w:val="ru-RU"/>
        </w:rPr>
        <w:t xml:space="preserve"> тыс. рублей</w:t>
      </w:r>
      <w:r w:rsidR="00AF31EC" w:rsidRPr="00AF31EC">
        <w:rPr>
          <w:rFonts w:ascii="Times New Roman" w:hAnsi="Times New Roman"/>
          <w:sz w:val="26"/>
          <w:szCs w:val="26"/>
          <w:lang w:val="ru-RU"/>
        </w:rPr>
        <w:t>;</w:t>
      </w:r>
    </w:p>
    <w:p w:rsidR="00AF31EC" w:rsidRPr="00AF31EC" w:rsidRDefault="00AF31EC" w:rsidP="00AF31EC">
      <w:pPr>
        <w:pStyle w:val="aa"/>
        <w:spacing w:line="240" w:lineRule="auto"/>
        <w:ind w:left="0" w:firstLine="284"/>
        <w:jc w:val="both"/>
        <w:rPr>
          <w:rFonts w:ascii="Times New Roman" w:hAnsi="Times New Roman"/>
          <w:sz w:val="26"/>
          <w:szCs w:val="26"/>
          <w:lang w:val="ru-RU"/>
        </w:rPr>
      </w:pPr>
      <w:r w:rsidRPr="00AF31EC">
        <w:rPr>
          <w:rFonts w:ascii="Times New Roman" w:hAnsi="Times New Roman"/>
          <w:sz w:val="26"/>
          <w:szCs w:val="26"/>
          <w:lang w:val="ru-RU"/>
        </w:rPr>
        <w:t>- вывешиванию и снятию флагов к праздничным датам государственного и городского уровня, прио</w:t>
      </w:r>
      <w:r w:rsidR="004A3FB2">
        <w:rPr>
          <w:rFonts w:ascii="Times New Roman" w:hAnsi="Times New Roman"/>
          <w:sz w:val="26"/>
          <w:szCs w:val="26"/>
          <w:lang w:val="ru-RU"/>
        </w:rPr>
        <w:t>бретению благодарственных писем</w:t>
      </w:r>
      <w:r w:rsidRPr="00AF31EC">
        <w:rPr>
          <w:rFonts w:ascii="Times New Roman" w:hAnsi="Times New Roman"/>
          <w:sz w:val="26"/>
          <w:szCs w:val="26"/>
          <w:lang w:val="ru-RU"/>
        </w:rPr>
        <w:t>, Почетных грамот Администрации района, а также по награждению при присвоении звания «Почетный житель р</w:t>
      </w:r>
      <w:r w:rsidR="007D26E7">
        <w:rPr>
          <w:rFonts w:ascii="Times New Roman" w:hAnsi="Times New Roman"/>
          <w:sz w:val="26"/>
          <w:szCs w:val="26"/>
          <w:lang w:val="ru-RU"/>
        </w:rPr>
        <w:t>айона» составили 547,7 тыс. рублей.</w:t>
      </w:r>
    </w:p>
    <w:p w:rsidR="00AF31EC" w:rsidRPr="00AF31EC" w:rsidRDefault="00AF31EC" w:rsidP="00AF31EC">
      <w:pPr>
        <w:pStyle w:val="aa"/>
        <w:spacing w:line="240" w:lineRule="auto"/>
        <w:ind w:left="0" w:firstLine="709"/>
        <w:jc w:val="both"/>
        <w:rPr>
          <w:rFonts w:ascii="Times New Roman" w:hAnsi="Times New Roman"/>
          <w:sz w:val="26"/>
          <w:szCs w:val="26"/>
          <w:lang w:val="ru-RU"/>
        </w:rPr>
      </w:pPr>
      <w:r w:rsidRPr="00AF31EC">
        <w:rPr>
          <w:rFonts w:ascii="Times New Roman" w:hAnsi="Times New Roman"/>
          <w:sz w:val="26"/>
          <w:szCs w:val="26"/>
          <w:lang w:val="ru-RU"/>
        </w:rPr>
        <w:t>Удельный вес данных расходов в общей су</w:t>
      </w:r>
      <w:r w:rsidR="007D26E7">
        <w:rPr>
          <w:rFonts w:ascii="Times New Roman" w:hAnsi="Times New Roman"/>
          <w:sz w:val="26"/>
          <w:szCs w:val="26"/>
          <w:lang w:val="ru-RU"/>
        </w:rPr>
        <w:t>мме расходов невелик, всего 1,3 процентов</w:t>
      </w:r>
      <w:r w:rsidRPr="00AF31EC">
        <w:rPr>
          <w:rFonts w:ascii="Times New Roman" w:hAnsi="Times New Roman"/>
          <w:sz w:val="26"/>
          <w:szCs w:val="26"/>
          <w:lang w:val="ru-RU"/>
        </w:rPr>
        <w:t>.</w:t>
      </w:r>
    </w:p>
    <w:p w:rsidR="00AF31EC" w:rsidRPr="00AF31EC" w:rsidRDefault="00AF31EC" w:rsidP="00AF31EC">
      <w:pPr>
        <w:pStyle w:val="aa"/>
        <w:spacing w:line="240" w:lineRule="auto"/>
        <w:ind w:left="0" w:firstLine="709"/>
        <w:jc w:val="both"/>
        <w:rPr>
          <w:rFonts w:ascii="Times New Roman" w:hAnsi="Times New Roman"/>
          <w:sz w:val="26"/>
          <w:szCs w:val="26"/>
          <w:lang w:val="ru-RU"/>
        </w:rPr>
      </w:pPr>
      <w:r w:rsidRPr="00AF31EC">
        <w:rPr>
          <w:rFonts w:ascii="Times New Roman" w:hAnsi="Times New Roman"/>
          <w:sz w:val="26"/>
          <w:szCs w:val="26"/>
          <w:lang w:val="ru-RU"/>
        </w:rPr>
        <w:t>Расходы по культуре составили 2 557</w:t>
      </w:r>
      <w:r w:rsidR="004A3FB2">
        <w:rPr>
          <w:rFonts w:ascii="Times New Roman" w:hAnsi="Times New Roman"/>
          <w:sz w:val="26"/>
          <w:szCs w:val="26"/>
          <w:lang w:val="ru-RU"/>
        </w:rPr>
        <w:t>,4 тыс. рублей</w:t>
      </w:r>
      <w:r w:rsidR="007D26E7">
        <w:rPr>
          <w:rFonts w:ascii="Times New Roman" w:hAnsi="Times New Roman"/>
          <w:sz w:val="26"/>
          <w:szCs w:val="26"/>
          <w:lang w:val="ru-RU"/>
        </w:rPr>
        <w:t xml:space="preserve"> (или 2,2 процента</w:t>
      </w:r>
      <w:r w:rsidRPr="00AF31EC">
        <w:rPr>
          <w:rFonts w:ascii="Times New Roman" w:hAnsi="Times New Roman"/>
          <w:sz w:val="26"/>
          <w:szCs w:val="26"/>
          <w:lang w:val="ru-RU"/>
        </w:rPr>
        <w:t xml:space="preserve">), проведено </w:t>
      </w:r>
      <w:r w:rsidRPr="004A3FB2">
        <w:rPr>
          <w:rFonts w:ascii="Times New Roman" w:hAnsi="Times New Roman"/>
          <w:sz w:val="26"/>
          <w:szCs w:val="26"/>
          <w:lang w:val="ru-RU"/>
        </w:rPr>
        <w:t>11</w:t>
      </w:r>
      <w:r w:rsidRPr="00AF31EC">
        <w:rPr>
          <w:rFonts w:ascii="Times New Roman" w:hAnsi="Times New Roman"/>
          <w:b/>
          <w:sz w:val="26"/>
          <w:szCs w:val="26"/>
          <w:lang w:val="ru-RU"/>
        </w:rPr>
        <w:t xml:space="preserve"> </w:t>
      </w:r>
      <w:r w:rsidRPr="00AF31EC">
        <w:rPr>
          <w:rFonts w:ascii="Times New Roman" w:hAnsi="Times New Roman"/>
          <w:sz w:val="26"/>
          <w:szCs w:val="26"/>
          <w:lang w:val="ru-RU"/>
        </w:rPr>
        <w:t xml:space="preserve">мероприятий. </w:t>
      </w:r>
    </w:p>
    <w:p w:rsidR="007D26E7" w:rsidRDefault="00AF31EC" w:rsidP="00AF31EC">
      <w:pPr>
        <w:pStyle w:val="aa"/>
        <w:spacing w:after="0" w:line="240" w:lineRule="auto"/>
        <w:ind w:left="0" w:firstLine="709"/>
        <w:jc w:val="both"/>
        <w:rPr>
          <w:rFonts w:ascii="Times New Roman" w:hAnsi="Times New Roman"/>
          <w:sz w:val="26"/>
          <w:szCs w:val="26"/>
          <w:lang w:val="ru-RU"/>
        </w:rPr>
      </w:pPr>
      <w:r w:rsidRPr="00AF31EC">
        <w:rPr>
          <w:rFonts w:ascii="Times New Roman" w:hAnsi="Times New Roman"/>
          <w:sz w:val="26"/>
          <w:szCs w:val="26"/>
          <w:lang w:val="ru-RU"/>
        </w:rPr>
        <w:t>Удельный вес расходов на проведение спортивно-массовых мероприятий и мероприятий в области мол</w:t>
      </w:r>
      <w:r w:rsidR="007D26E7">
        <w:rPr>
          <w:rFonts w:ascii="Times New Roman" w:hAnsi="Times New Roman"/>
          <w:sz w:val="26"/>
          <w:szCs w:val="26"/>
          <w:lang w:val="ru-RU"/>
        </w:rPr>
        <w:t>одежной политики составили  0,3 процента - 0,2 процента (337,4 и 274,9 тыс. рублей</w:t>
      </w:r>
      <w:r w:rsidRPr="00AF31EC">
        <w:rPr>
          <w:rFonts w:ascii="Times New Roman" w:hAnsi="Times New Roman"/>
          <w:sz w:val="26"/>
          <w:szCs w:val="26"/>
          <w:lang w:val="ru-RU"/>
        </w:rPr>
        <w:t>) в общей сумме расходов. Проведено 16 спортивно-массовых мероприятий и  21</w:t>
      </w:r>
      <w:r w:rsidRPr="00AF31EC">
        <w:rPr>
          <w:rFonts w:ascii="Times New Roman" w:hAnsi="Times New Roman"/>
          <w:b/>
          <w:sz w:val="26"/>
          <w:szCs w:val="26"/>
          <w:lang w:val="ru-RU"/>
        </w:rPr>
        <w:t xml:space="preserve"> </w:t>
      </w:r>
      <w:r w:rsidRPr="00AF31EC">
        <w:rPr>
          <w:rFonts w:ascii="Times New Roman" w:hAnsi="Times New Roman"/>
          <w:sz w:val="26"/>
          <w:szCs w:val="26"/>
          <w:lang w:val="ru-RU"/>
        </w:rPr>
        <w:t>мероприятие для молодежи.</w:t>
      </w:r>
    </w:p>
    <w:p w:rsidR="00DB288D" w:rsidRDefault="00DB288D" w:rsidP="00AF31EC">
      <w:pPr>
        <w:pStyle w:val="aa"/>
        <w:spacing w:after="0" w:line="240" w:lineRule="auto"/>
        <w:ind w:left="0" w:firstLine="709"/>
        <w:jc w:val="both"/>
        <w:rPr>
          <w:rFonts w:ascii="Times New Roman" w:hAnsi="Times New Roman"/>
          <w:sz w:val="26"/>
          <w:szCs w:val="26"/>
          <w:lang w:val="ru-RU"/>
        </w:rPr>
      </w:pPr>
    </w:p>
    <w:p w:rsidR="007A353D" w:rsidRPr="00DB288D" w:rsidRDefault="00AF31EC" w:rsidP="007A353D">
      <w:pPr>
        <w:jc w:val="both"/>
        <w:rPr>
          <w:sz w:val="26"/>
          <w:szCs w:val="26"/>
        </w:rPr>
      </w:pPr>
      <w:r>
        <w:rPr>
          <w:noProof/>
          <w:color w:val="FF0000"/>
        </w:rPr>
        <w:drawing>
          <wp:inline distT="0" distB="0" distL="0" distR="0" wp14:anchorId="22040C97" wp14:editId="1063B13C">
            <wp:extent cx="6133381" cy="3329796"/>
            <wp:effectExtent l="0" t="0" r="20320" b="2349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4350B" w:rsidRPr="00A5591D" w:rsidRDefault="00A05C2A" w:rsidP="0044350B">
      <w:pPr>
        <w:jc w:val="center"/>
        <w:rPr>
          <w:sz w:val="26"/>
          <w:szCs w:val="26"/>
        </w:rPr>
      </w:pPr>
      <w:r w:rsidRPr="00A5591D">
        <w:rPr>
          <w:sz w:val="26"/>
          <w:szCs w:val="26"/>
        </w:rPr>
        <w:lastRenderedPageBreak/>
        <w:t>Жилищная политика</w:t>
      </w:r>
    </w:p>
    <w:p w:rsidR="0044350B" w:rsidRDefault="0044350B" w:rsidP="0044350B">
      <w:pPr>
        <w:pStyle w:val="aa"/>
        <w:spacing w:after="0" w:line="240" w:lineRule="auto"/>
        <w:ind w:left="360"/>
        <w:jc w:val="both"/>
        <w:rPr>
          <w:rFonts w:ascii="Times New Roman" w:hAnsi="Times New Roman"/>
          <w:color w:val="FF0000"/>
          <w:sz w:val="26"/>
          <w:szCs w:val="26"/>
          <w:lang w:val="ru-RU"/>
        </w:rPr>
      </w:pPr>
    </w:p>
    <w:p w:rsidR="00A5591D" w:rsidRPr="00A5591D" w:rsidRDefault="00A5591D" w:rsidP="0044350B">
      <w:pPr>
        <w:pStyle w:val="aa"/>
        <w:spacing w:after="0" w:line="240" w:lineRule="auto"/>
        <w:ind w:left="360"/>
        <w:jc w:val="both"/>
        <w:rPr>
          <w:rFonts w:ascii="Times New Roman" w:hAnsi="Times New Roman"/>
          <w:color w:val="FF0000"/>
          <w:sz w:val="26"/>
          <w:szCs w:val="26"/>
          <w:lang w:val="ru-RU"/>
        </w:rPr>
      </w:pPr>
    </w:p>
    <w:p w:rsidR="0044350B" w:rsidRPr="00A5591D" w:rsidRDefault="0044350B" w:rsidP="0044350B">
      <w:pPr>
        <w:widowControl w:val="0"/>
        <w:ind w:firstLine="709"/>
        <w:jc w:val="both"/>
        <w:rPr>
          <w:sz w:val="26"/>
          <w:szCs w:val="26"/>
        </w:rPr>
      </w:pPr>
      <w:r w:rsidRPr="00A5591D">
        <w:rPr>
          <w:sz w:val="26"/>
          <w:szCs w:val="26"/>
        </w:rPr>
        <w:t>Жилищный фонд</w:t>
      </w:r>
      <w:r w:rsidR="00A05C2A" w:rsidRPr="00A5591D">
        <w:rPr>
          <w:sz w:val="26"/>
          <w:szCs w:val="26"/>
        </w:rPr>
        <w:t xml:space="preserve"> Металлургического</w:t>
      </w:r>
      <w:r w:rsidRPr="00A5591D">
        <w:rPr>
          <w:sz w:val="26"/>
          <w:szCs w:val="26"/>
        </w:rPr>
        <w:t xml:space="preserve"> района</w:t>
      </w:r>
      <w:r w:rsidR="00A05C2A" w:rsidRPr="00A5591D">
        <w:rPr>
          <w:sz w:val="26"/>
          <w:szCs w:val="26"/>
        </w:rPr>
        <w:t xml:space="preserve"> города Челябинска (по состоянию на 01.01.2019) составляет 3105,0 тыс. кв. м, из них 96,5 процентов</w:t>
      </w:r>
      <w:r w:rsidRPr="00A5591D">
        <w:rPr>
          <w:sz w:val="26"/>
          <w:szCs w:val="26"/>
        </w:rPr>
        <w:t xml:space="preserve"> находятся в частной собственности. Количество м</w:t>
      </w:r>
      <w:r w:rsidR="00A05C2A" w:rsidRPr="00A5591D">
        <w:rPr>
          <w:sz w:val="26"/>
          <w:szCs w:val="26"/>
        </w:rPr>
        <w:t>ногоквартирных жилых домов – 851, количество индивидуальных жилых домов – 3556</w:t>
      </w:r>
      <w:r w:rsidRPr="00A5591D">
        <w:rPr>
          <w:sz w:val="26"/>
          <w:szCs w:val="26"/>
        </w:rPr>
        <w:t xml:space="preserve">. Общая площадь жилищного фонда района увеличивается за счет ввода новых объектов. </w:t>
      </w:r>
    </w:p>
    <w:p w:rsidR="00A5591D" w:rsidRDefault="00A5591D" w:rsidP="00A5591D">
      <w:pPr>
        <w:ind w:firstLine="709"/>
        <w:jc w:val="both"/>
        <w:rPr>
          <w:sz w:val="26"/>
          <w:szCs w:val="26"/>
        </w:rPr>
      </w:pPr>
      <w:r>
        <w:rPr>
          <w:sz w:val="26"/>
          <w:szCs w:val="26"/>
        </w:rPr>
        <w:t>По состоянию на 01.01.2020 введен в эксплуатацию:  жилой дом     № 17.1 (строительный), расположенный по адресу: переулок Прокатный 1-й, 2,4; переулок Прокатный 2-й, 5 на 110 квартир, площадью 5 883,7 кв. м  (застройщик Акционерное общество «</w:t>
      </w:r>
      <w:proofErr w:type="spellStart"/>
      <w:r>
        <w:rPr>
          <w:sz w:val="26"/>
          <w:szCs w:val="26"/>
        </w:rPr>
        <w:t>Мечелстрой</w:t>
      </w:r>
      <w:proofErr w:type="spellEnd"/>
      <w:r>
        <w:rPr>
          <w:sz w:val="26"/>
          <w:szCs w:val="26"/>
        </w:rPr>
        <w:t>»).</w:t>
      </w:r>
    </w:p>
    <w:p w:rsidR="00DB288D" w:rsidRDefault="00DB288D" w:rsidP="00A5591D">
      <w:pPr>
        <w:ind w:firstLine="709"/>
        <w:jc w:val="both"/>
        <w:rPr>
          <w:color w:val="FF0000"/>
          <w:sz w:val="26"/>
          <w:szCs w:val="26"/>
        </w:rPr>
      </w:pPr>
    </w:p>
    <w:p w:rsidR="00A5591D" w:rsidRDefault="00A5591D" w:rsidP="00A5591D">
      <w:pPr>
        <w:jc w:val="center"/>
        <w:rPr>
          <w:b/>
          <w:color w:val="FF0000"/>
        </w:rPr>
      </w:pPr>
      <w:r>
        <w:rPr>
          <w:rFonts w:asciiTheme="minorHAnsi" w:eastAsiaTheme="minorEastAsia" w:hAnsiTheme="minorHAnsi" w:cstheme="minorBidi"/>
          <w:b/>
          <w:noProof/>
          <w:color w:val="FF0000"/>
          <w:sz w:val="22"/>
          <w:szCs w:val="22"/>
        </w:rPr>
        <w:drawing>
          <wp:inline distT="0" distB="0" distL="0" distR="0">
            <wp:extent cx="5538470" cy="2338070"/>
            <wp:effectExtent l="0" t="0" r="24130" b="2413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5591D" w:rsidRDefault="00A5591D" w:rsidP="00A5591D">
      <w:pPr>
        <w:ind w:firstLine="709"/>
        <w:jc w:val="center"/>
        <w:rPr>
          <w:sz w:val="26"/>
          <w:szCs w:val="26"/>
        </w:rPr>
      </w:pPr>
    </w:p>
    <w:p w:rsidR="00A5591D" w:rsidRDefault="00A5591D" w:rsidP="00A5591D">
      <w:pPr>
        <w:ind w:firstLine="709"/>
        <w:jc w:val="center"/>
        <w:rPr>
          <w:rFonts w:cstheme="minorBidi"/>
          <w:sz w:val="26"/>
          <w:szCs w:val="26"/>
        </w:rPr>
      </w:pPr>
      <w:r>
        <w:rPr>
          <w:sz w:val="26"/>
          <w:szCs w:val="26"/>
        </w:rPr>
        <w:t xml:space="preserve">Ввод жилых домов на территории внутригородского района в 2019 году </w:t>
      </w:r>
    </w:p>
    <w:p w:rsidR="00A5591D" w:rsidRDefault="00A5591D" w:rsidP="00A5591D">
      <w:pPr>
        <w:rPr>
          <w:b/>
          <w:color w:val="00B050"/>
        </w:rPr>
      </w:pPr>
    </w:p>
    <w:tbl>
      <w:tblPr>
        <w:tblW w:w="9295" w:type="dxa"/>
        <w:tblInd w:w="108" w:type="dxa"/>
        <w:tblLook w:val="04A0" w:firstRow="1" w:lastRow="0" w:firstColumn="1" w:lastColumn="0" w:noHBand="0" w:noVBand="1"/>
      </w:tblPr>
      <w:tblGrid>
        <w:gridCol w:w="6379"/>
        <w:gridCol w:w="1417"/>
        <w:gridCol w:w="1499"/>
      </w:tblGrid>
      <w:tr w:rsidR="00A5591D" w:rsidTr="00A5591D">
        <w:trPr>
          <w:trHeight w:val="255"/>
        </w:trPr>
        <w:tc>
          <w:tcPr>
            <w:tcW w:w="6379" w:type="dxa"/>
            <w:tcBorders>
              <w:top w:val="single" w:sz="4" w:space="0" w:color="auto"/>
              <w:left w:val="single" w:sz="4" w:space="0" w:color="auto"/>
              <w:bottom w:val="single" w:sz="4" w:space="0" w:color="auto"/>
              <w:right w:val="nil"/>
            </w:tcBorders>
            <w:noWrap/>
            <w:vAlign w:val="center"/>
            <w:hideMark/>
          </w:tcPr>
          <w:p w:rsidR="00A5591D" w:rsidRDefault="00A5591D">
            <w:pPr>
              <w:jc w:val="center"/>
              <w:rPr>
                <w:sz w:val="22"/>
                <w:szCs w:val="22"/>
              </w:rPr>
            </w:pPr>
            <w:r>
              <w:t>Адрес жилого дома</w:t>
            </w:r>
          </w:p>
        </w:tc>
        <w:tc>
          <w:tcPr>
            <w:tcW w:w="1417" w:type="dxa"/>
            <w:tcBorders>
              <w:top w:val="single" w:sz="4" w:space="0" w:color="auto"/>
              <w:left w:val="single" w:sz="4" w:space="0" w:color="auto"/>
              <w:bottom w:val="single" w:sz="4" w:space="0" w:color="auto"/>
              <w:right w:val="nil"/>
            </w:tcBorders>
            <w:noWrap/>
            <w:vAlign w:val="center"/>
            <w:hideMark/>
          </w:tcPr>
          <w:p w:rsidR="00A5591D" w:rsidRDefault="00A5591D">
            <w:pPr>
              <w:jc w:val="center"/>
              <w:rPr>
                <w:sz w:val="22"/>
                <w:szCs w:val="22"/>
              </w:rPr>
            </w:pPr>
            <w:r>
              <w:t>кв. м</w:t>
            </w:r>
          </w:p>
        </w:tc>
        <w:tc>
          <w:tcPr>
            <w:tcW w:w="1499" w:type="dxa"/>
            <w:tcBorders>
              <w:top w:val="single" w:sz="4" w:space="0" w:color="auto"/>
              <w:left w:val="single" w:sz="4" w:space="0" w:color="auto"/>
              <w:bottom w:val="single" w:sz="4" w:space="0" w:color="auto"/>
              <w:right w:val="single" w:sz="4" w:space="0" w:color="auto"/>
            </w:tcBorders>
            <w:noWrap/>
            <w:vAlign w:val="center"/>
            <w:hideMark/>
          </w:tcPr>
          <w:p w:rsidR="00A5591D" w:rsidRDefault="00A5591D">
            <w:pPr>
              <w:jc w:val="center"/>
              <w:rPr>
                <w:sz w:val="22"/>
                <w:szCs w:val="22"/>
              </w:rPr>
            </w:pPr>
            <w:r>
              <w:t>Количество квартир</w:t>
            </w:r>
          </w:p>
        </w:tc>
      </w:tr>
      <w:tr w:rsidR="00A5591D" w:rsidTr="00A5591D">
        <w:trPr>
          <w:trHeight w:val="643"/>
        </w:trPr>
        <w:tc>
          <w:tcPr>
            <w:tcW w:w="6379" w:type="dxa"/>
            <w:tcBorders>
              <w:top w:val="single" w:sz="4" w:space="0" w:color="auto"/>
              <w:left w:val="single" w:sz="4" w:space="0" w:color="auto"/>
              <w:bottom w:val="single" w:sz="4" w:space="0" w:color="auto"/>
              <w:right w:val="nil"/>
            </w:tcBorders>
            <w:noWrap/>
            <w:vAlign w:val="center"/>
            <w:hideMark/>
          </w:tcPr>
          <w:p w:rsidR="00A5591D" w:rsidRDefault="00A5591D">
            <w:pPr>
              <w:spacing w:line="276" w:lineRule="auto"/>
            </w:pPr>
            <w:r>
              <w:t>Жилой дом № 17.1 (строительный), расположенный по адресу: переулок Прокатный 1-й, 2,4; переулок Прокатный 2-й, 5</w:t>
            </w:r>
          </w:p>
        </w:tc>
        <w:tc>
          <w:tcPr>
            <w:tcW w:w="1417" w:type="dxa"/>
            <w:tcBorders>
              <w:top w:val="single" w:sz="4" w:space="0" w:color="auto"/>
              <w:left w:val="single" w:sz="4" w:space="0" w:color="auto"/>
              <w:bottom w:val="single" w:sz="4" w:space="0" w:color="auto"/>
              <w:right w:val="nil"/>
            </w:tcBorders>
            <w:noWrap/>
            <w:vAlign w:val="center"/>
            <w:hideMark/>
          </w:tcPr>
          <w:p w:rsidR="00A5591D" w:rsidRDefault="00A5591D">
            <w:pPr>
              <w:spacing w:after="200" w:line="276" w:lineRule="auto"/>
              <w:jc w:val="center"/>
            </w:pPr>
            <w:r>
              <w:t>5 883,7</w:t>
            </w:r>
          </w:p>
        </w:tc>
        <w:tc>
          <w:tcPr>
            <w:tcW w:w="1499" w:type="dxa"/>
            <w:tcBorders>
              <w:top w:val="single" w:sz="4" w:space="0" w:color="auto"/>
              <w:left w:val="single" w:sz="4" w:space="0" w:color="auto"/>
              <w:bottom w:val="single" w:sz="4" w:space="0" w:color="auto"/>
              <w:right w:val="single" w:sz="4" w:space="0" w:color="auto"/>
            </w:tcBorders>
            <w:noWrap/>
            <w:vAlign w:val="center"/>
            <w:hideMark/>
          </w:tcPr>
          <w:p w:rsidR="00A5591D" w:rsidRDefault="00A5591D">
            <w:pPr>
              <w:spacing w:after="200" w:line="276" w:lineRule="auto"/>
              <w:jc w:val="center"/>
            </w:pPr>
            <w:r>
              <w:t>110</w:t>
            </w:r>
          </w:p>
        </w:tc>
      </w:tr>
      <w:tr w:rsidR="00A5591D" w:rsidTr="00A5591D">
        <w:trPr>
          <w:trHeight w:val="255"/>
        </w:trPr>
        <w:tc>
          <w:tcPr>
            <w:tcW w:w="6379" w:type="dxa"/>
            <w:tcBorders>
              <w:top w:val="single" w:sz="4" w:space="0" w:color="auto"/>
              <w:left w:val="single" w:sz="4" w:space="0" w:color="auto"/>
              <w:bottom w:val="single" w:sz="4" w:space="0" w:color="auto"/>
              <w:right w:val="single" w:sz="4" w:space="0" w:color="auto"/>
            </w:tcBorders>
            <w:noWrap/>
            <w:vAlign w:val="bottom"/>
            <w:hideMark/>
          </w:tcPr>
          <w:p w:rsidR="00A5591D" w:rsidRDefault="00A5591D">
            <w:pPr>
              <w:spacing w:line="276" w:lineRule="auto"/>
              <w:jc w:val="right"/>
              <w:rPr>
                <w:bCs/>
              </w:rPr>
            </w:pPr>
            <w:r>
              <w:rPr>
                <w:bCs/>
              </w:rPr>
              <w:t>Итого:</w:t>
            </w:r>
          </w:p>
        </w:tc>
        <w:tc>
          <w:tcPr>
            <w:tcW w:w="1417" w:type="dxa"/>
            <w:tcBorders>
              <w:top w:val="single" w:sz="4" w:space="0" w:color="auto"/>
              <w:left w:val="nil"/>
              <w:bottom w:val="single" w:sz="4" w:space="0" w:color="auto"/>
              <w:right w:val="single" w:sz="4" w:space="0" w:color="auto"/>
            </w:tcBorders>
            <w:noWrap/>
            <w:vAlign w:val="bottom"/>
            <w:hideMark/>
          </w:tcPr>
          <w:p w:rsidR="00A5591D" w:rsidRDefault="00A5591D">
            <w:pPr>
              <w:spacing w:line="276" w:lineRule="auto"/>
              <w:jc w:val="center"/>
              <w:rPr>
                <w:bCs/>
              </w:rPr>
            </w:pPr>
            <w:r>
              <w:rPr>
                <w:bCs/>
              </w:rPr>
              <w:t>5 883,7</w:t>
            </w:r>
          </w:p>
        </w:tc>
        <w:tc>
          <w:tcPr>
            <w:tcW w:w="1499" w:type="dxa"/>
            <w:tcBorders>
              <w:top w:val="single" w:sz="4" w:space="0" w:color="auto"/>
              <w:left w:val="nil"/>
              <w:bottom w:val="single" w:sz="4" w:space="0" w:color="auto"/>
              <w:right w:val="single" w:sz="4" w:space="0" w:color="auto"/>
            </w:tcBorders>
            <w:noWrap/>
            <w:vAlign w:val="bottom"/>
            <w:hideMark/>
          </w:tcPr>
          <w:p w:rsidR="00A5591D" w:rsidRDefault="00A5591D">
            <w:pPr>
              <w:spacing w:line="276" w:lineRule="auto"/>
              <w:jc w:val="center"/>
              <w:rPr>
                <w:bCs/>
              </w:rPr>
            </w:pPr>
            <w:r>
              <w:rPr>
                <w:bCs/>
              </w:rPr>
              <w:t>110</w:t>
            </w:r>
          </w:p>
        </w:tc>
      </w:tr>
    </w:tbl>
    <w:p w:rsidR="00A5591D" w:rsidRDefault="00A5591D" w:rsidP="00A5591D">
      <w:pPr>
        <w:pStyle w:val="ab"/>
        <w:spacing w:line="240" w:lineRule="auto"/>
        <w:ind w:firstLine="709"/>
        <w:jc w:val="both"/>
        <w:rPr>
          <w:rFonts w:ascii="Times New Roman" w:hAnsi="Times New Roman"/>
          <w:sz w:val="26"/>
          <w:szCs w:val="26"/>
        </w:rPr>
      </w:pPr>
    </w:p>
    <w:p w:rsidR="00A5591D" w:rsidRPr="00A5591D" w:rsidRDefault="00A5591D" w:rsidP="00A5591D">
      <w:pPr>
        <w:pStyle w:val="ab"/>
        <w:spacing w:line="240" w:lineRule="auto"/>
        <w:ind w:firstLine="709"/>
        <w:jc w:val="both"/>
        <w:rPr>
          <w:rFonts w:ascii="Times New Roman" w:hAnsi="Times New Roman"/>
          <w:sz w:val="26"/>
          <w:szCs w:val="26"/>
        </w:rPr>
      </w:pPr>
      <w:r>
        <w:rPr>
          <w:rFonts w:ascii="Times New Roman" w:hAnsi="Times New Roman"/>
          <w:sz w:val="26"/>
          <w:szCs w:val="26"/>
        </w:rPr>
        <w:t>В прогнозируемом периоде 2020-2021 годов Акционерное общество «</w:t>
      </w:r>
      <w:proofErr w:type="spellStart"/>
      <w:r>
        <w:rPr>
          <w:rFonts w:ascii="Times New Roman" w:hAnsi="Times New Roman"/>
          <w:sz w:val="26"/>
          <w:szCs w:val="26"/>
        </w:rPr>
        <w:t>Мечелстрой</w:t>
      </w:r>
      <w:proofErr w:type="spellEnd"/>
      <w:r>
        <w:rPr>
          <w:rFonts w:ascii="Times New Roman" w:hAnsi="Times New Roman"/>
          <w:sz w:val="26"/>
          <w:szCs w:val="26"/>
        </w:rPr>
        <w:t>» к июню 2021 года завершит строительство жилого дома по улице переулок Прокатный 1-й, дома 6,8; переулок Прокатный 2-й, 7, Общество                      с ограниченной ответственностью «Архимед» к июлю 2020 года завершит строительство жилого дома по улице Дегтярева, 78, Общество с ограниченной ответственностью «</w:t>
      </w:r>
      <w:proofErr w:type="spellStart"/>
      <w:r>
        <w:rPr>
          <w:rFonts w:ascii="Times New Roman" w:hAnsi="Times New Roman"/>
          <w:sz w:val="26"/>
          <w:szCs w:val="26"/>
        </w:rPr>
        <w:t>Метчелстрой</w:t>
      </w:r>
      <w:proofErr w:type="spellEnd"/>
      <w:r>
        <w:rPr>
          <w:rFonts w:ascii="Times New Roman" w:hAnsi="Times New Roman"/>
          <w:sz w:val="26"/>
          <w:szCs w:val="26"/>
        </w:rPr>
        <w:t xml:space="preserve">» в 4 квартале 2020 года завершит строительство многоквартирного дома № 11 (строительный) по шоссе Металлургов. </w:t>
      </w:r>
    </w:p>
    <w:p w:rsidR="00A5591D" w:rsidRDefault="00A5591D" w:rsidP="00A5591D">
      <w:pPr>
        <w:pStyle w:val="aa"/>
        <w:spacing w:after="0" w:line="240" w:lineRule="auto"/>
        <w:ind w:left="0" w:firstLine="709"/>
        <w:jc w:val="center"/>
        <w:rPr>
          <w:rFonts w:ascii="Times New Roman" w:hAnsi="Times New Roman"/>
          <w:sz w:val="24"/>
          <w:szCs w:val="24"/>
          <w:lang w:val="ru-RU"/>
        </w:rPr>
      </w:pPr>
    </w:p>
    <w:p w:rsidR="00DB288D" w:rsidRDefault="00DB288D" w:rsidP="00A5591D">
      <w:pPr>
        <w:pStyle w:val="aa"/>
        <w:spacing w:after="0" w:line="240" w:lineRule="auto"/>
        <w:ind w:left="0" w:firstLine="709"/>
        <w:jc w:val="center"/>
        <w:rPr>
          <w:rFonts w:ascii="Times New Roman" w:hAnsi="Times New Roman"/>
          <w:sz w:val="26"/>
          <w:szCs w:val="26"/>
          <w:lang w:val="ru-RU"/>
        </w:rPr>
      </w:pPr>
    </w:p>
    <w:p w:rsidR="00DB288D" w:rsidRDefault="00DB288D" w:rsidP="00A5591D">
      <w:pPr>
        <w:pStyle w:val="aa"/>
        <w:spacing w:after="0" w:line="240" w:lineRule="auto"/>
        <w:ind w:left="0" w:firstLine="709"/>
        <w:jc w:val="center"/>
        <w:rPr>
          <w:rFonts w:ascii="Times New Roman" w:hAnsi="Times New Roman"/>
          <w:sz w:val="26"/>
          <w:szCs w:val="26"/>
          <w:lang w:val="ru-RU"/>
        </w:rPr>
      </w:pPr>
    </w:p>
    <w:p w:rsidR="00DB288D" w:rsidRDefault="00DB288D" w:rsidP="00A5591D">
      <w:pPr>
        <w:pStyle w:val="aa"/>
        <w:spacing w:after="0" w:line="240" w:lineRule="auto"/>
        <w:ind w:left="0" w:firstLine="709"/>
        <w:jc w:val="center"/>
        <w:rPr>
          <w:rFonts w:ascii="Times New Roman" w:hAnsi="Times New Roman"/>
          <w:sz w:val="26"/>
          <w:szCs w:val="26"/>
          <w:lang w:val="ru-RU"/>
        </w:rPr>
      </w:pPr>
    </w:p>
    <w:p w:rsidR="00DB288D" w:rsidRDefault="00DB288D" w:rsidP="00A5591D">
      <w:pPr>
        <w:pStyle w:val="aa"/>
        <w:spacing w:after="0" w:line="240" w:lineRule="auto"/>
        <w:ind w:left="0" w:firstLine="709"/>
        <w:jc w:val="center"/>
        <w:rPr>
          <w:rFonts w:ascii="Times New Roman" w:hAnsi="Times New Roman"/>
          <w:sz w:val="26"/>
          <w:szCs w:val="26"/>
          <w:lang w:val="ru-RU"/>
        </w:rPr>
      </w:pPr>
    </w:p>
    <w:p w:rsidR="00DB288D" w:rsidRDefault="00DB288D" w:rsidP="00A5591D">
      <w:pPr>
        <w:pStyle w:val="aa"/>
        <w:spacing w:after="0" w:line="240" w:lineRule="auto"/>
        <w:ind w:left="0" w:firstLine="709"/>
        <w:jc w:val="center"/>
        <w:rPr>
          <w:rFonts w:ascii="Times New Roman" w:hAnsi="Times New Roman"/>
          <w:sz w:val="26"/>
          <w:szCs w:val="26"/>
          <w:lang w:val="ru-RU"/>
        </w:rPr>
      </w:pPr>
    </w:p>
    <w:p w:rsidR="00A5591D" w:rsidRDefault="00A5591D" w:rsidP="00A5591D">
      <w:pPr>
        <w:pStyle w:val="aa"/>
        <w:spacing w:after="0" w:line="240" w:lineRule="auto"/>
        <w:ind w:left="0" w:firstLine="709"/>
        <w:jc w:val="center"/>
        <w:rPr>
          <w:rFonts w:ascii="Times New Roman" w:hAnsi="Times New Roman"/>
          <w:sz w:val="26"/>
          <w:szCs w:val="26"/>
          <w:lang w:val="ru-RU"/>
        </w:rPr>
      </w:pPr>
      <w:r>
        <w:rPr>
          <w:rFonts w:ascii="Times New Roman" w:hAnsi="Times New Roman"/>
          <w:sz w:val="26"/>
          <w:szCs w:val="26"/>
          <w:lang w:val="ru-RU"/>
        </w:rPr>
        <w:lastRenderedPageBreak/>
        <w:t>Информация о строительстве, расселении жилых домов на территории Металлургического района в период 2019-2021 годов</w:t>
      </w:r>
    </w:p>
    <w:p w:rsidR="00A5591D" w:rsidRPr="00A5591D" w:rsidRDefault="00A5591D" w:rsidP="00A5591D"/>
    <w:tbl>
      <w:tblPr>
        <w:tblStyle w:val="ad"/>
        <w:tblW w:w="0" w:type="auto"/>
        <w:tblInd w:w="0" w:type="dxa"/>
        <w:tblLayout w:type="fixed"/>
        <w:tblLook w:val="04A0" w:firstRow="1" w:lastRow="0" w:firstColumn="1" w:lastColumn="0" w:noHBand="0" w:noVBand="1"/>
      </w:tblPr>
      <w:tblGrid>
        <w:gridCol w:w="1526"/>
        <w:gridCol w:w="2835"/>
        <w:gridCol w:w="1134"/>
        <w:gridCol w:w="1134"/>
        <w:gridCol w:w="1134"/>
        <w:gridCol w:w="1134"/>
        <w:gridCol w:w="957"/>
      </w:tblGrid>
      <w:tr w:rsidR="00A5591D" w:rsidTr="00A5591D">
        <w:trPr>
          <w:trHeight w:val="705"/>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spacing w:line="276" w:lineRule="auto"/>
              <w:jc w:val="both"/>
            </w:pPr>
            <w:r>
              <w:t>Застройщик</w:t>
            </w:r>
          </w:p>
        </w:tc>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spacing w:line="276" w:lineRule="auto"/>
              <w:jc w:val="center"/>
            </w:pPr>
            <w:r>
              <w:t>Адрес</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spacing w:line="276" w:lineRule="auto"/>
              <w:jc w:val="center"/>
            </w:pPr>
            <w:r>
              <w:t>Кол-во квартир</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jc w:val="center"/>
            </w:pPr>
            <w:r>
              <w:t>кв. м</w:t>
            </w:r>
          </w:p>
          <w:p w:rsidR="00A5591D" w:rsidRDefault="00A5591D">
            <w:pPr>
              <w:spacing w:line="276" w:lineRule="auto"/>
              <w:jc w:val="center"/>
            </w:pPr>
            <w:r>
              <w:rPr>
                <w:lang w:val="en-US"/>
              </w:rPr>
              <w:t>S</w:t>
            </w:r>
            <w:r>
              <w:t xml:space="preserve"> квартир </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jc w:val="center"/>
            </w:pPr>
            <w:r>
              <w:t>Сдано/</w:t>
            </w:r>
          </w:p>
          <w:p w:rsidR="00A5591D" w:rsidRDefault="00A5591D">
            <w:pPr>
              <w:jc w:val="center"/>
            </w:pPr>
            <w:proofErr w:type="spellStart"/>
            <w:proofErr w:type="gramStart"/>
            <w:r>
              <w:t>расселе</w:t>
            </w:r>
            <w:proofErr w:type="spellEnd"/>
            <w:r>
              <w:t>-но</w:t>
            </w:r>
            <w:proofErr w:type="gramEnd"/>
            <w:r>
              <w:t xml:space="preserve"> </w:t>
            </w:r>
          </w:p>
          <w:p w:rsidR="00A5591D" w:rsidRDefault="00A5591D">
            <w:pPr>
              <w:spacing w:line="276" w:lineRule="auto"/>
              <w:jc w:val="center"/>
            </w:pPr>
            <w:r>
              <w:t>в 2019</w:t>
            </w:r>
          </w:p>
        </w:tc>
        <w:tc>
          <w:tcPr>
            <w:tcW w:w="20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spacing w:line="276" w:lineRule="auto"/>
              <w:jc w:val="center"/>
            </w:pPr>
            <w:r>
              <w:t>Планируется к сдаче/расселению</w:t>
            </w:r>
          </w:p>
        </w:tc>
      </w:tr>
      <w:tr w:rsidR="00A5591D" w:rsidTr="00A5591D">
        <w:trPr>
          <w:trHeight w:val="405"/>
        </w:trPr>
        <w:tc>
          <w:tcPr>
            <w:tcW w:w="98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tc>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tc>
        <w:tc>
          <w:tcPr>
            <w:tcW w:w="1134" w:type="dxa"/>
            <w:tcBorders>
              <w:top w:val="single" w:sz="4" w:space="0" w:color="auto"/>
              <w:left w:val="single" w:sz="4" w:space="0" w:color="000000" w:themeColor="text1"/>
              <w:bottom w:val="single" w:sz="4" w:space="0" w:color="000000" w:themeColor="text1"/>
              <w:right w:val="single" w:sz="4" w:space="0" w:color="auto"/>
            </w:tcBorders>
            <w:hideMark/>
          </w:tcPr>
          <w:p w:rsidR="00A5591D" w:rsidRDefault="00A5591D">
            <w:pPr>
              <w:spacing w:line="276" w:lineRule="auto"/>
              <w:jc w:val="center"/>
            </w:pPr>
            <w:r>
              <w:t>2020</w:t>
            </w:r>
          </w:p>
        </w:tc>
        <w:tc>
          <w:tcPr>
            <w:tcW w:w="957" w:type="dxa"/>
            <w:tcBorders>
              <w:top w:val="single" w:sz="4" w:space="0" w:color="auto"/>
              <w:left w:val="single" w:sz="4" w:space="0" w:color="auto"/>
              <w:bottom w:val="single" w:sz="4" w:space="0" w:color="000000" w:themeColor="text1"/>
              <w:right w:val="single" w:sz="4" w:space="0" w:color="000000" w:themeColor="text1"/>
            </w:tcBorders>
            <w:hideMark/>
          </w:tcPr>
          <w:p w:rsidR="00A5591D" w:rsidRDefault="00A5591D">
            <w:pPr>
              <w:spacing w:line="276" w:lineRule="auto"/>
              <w:jc w:val="center"/>
            </w:pPr>
            <w:r>
              <w:t>2021</w:t>
            </w:r>
          </w:p>
        </w:tc>
      </w:tr>
      <w:tr w:rsidR="00A5591D" w:rsidTr="00A5591D">
        <w:tc>
          <w:tcPr>
            <w:tcW w:w="98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spacing w:line="276" w:lineRule="auto"/>
              <w:jc w:val="center"/>
            </w:pPr>
            <w:r>
              <w:t>Сдано, планируется к сдаче</w:t>
            </w:r>
          </w:p>
        </w:tc>
      </w:tr>
      <w:tr w:rsidR="00A5591D" w:rsidTr="00A5591D">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spacing w:line="276" w:lineRule="auto"/>
              <w:jc w:val="both"/>
            </w:pPr>
            <w:proofErr w:type="gramStart"/>
            <w:r>
              <w:t>Акционер-</w:t>
            </w:r>
            <w:proofErr w:type="spellStart"/>
            <w:r>
              <w:t>ное</w:t>
            </w:r>
            <w:proofErr w:type="spellEnd"/>
            <w:proofErr w:type="gramEnd"/>
            <w:r>
              <w:t xml:space="preserve"> общество «Мечел-строй»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spacing w:line="276" w:lineRule="auto"/>
              <w:jc w:val="both"/>
            </w:pPr>
            <w:r>
              <w:t>Жилой дом № 17.1 (строительный), расположенный по адресу: переулок Прокатный 1-й, дома 2, 4; переулок Прокатный 2-й, 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spacing w:line="276" w:lineRule="auto"/>
              <w:jc w:val="center"/>
            </w:pPr>
            <w:r>
              <w:t>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spacing w:line="276" w:lineRule="auto"/>
              <w:jc w:val="center"/>
            </w:pPr>
            <w:r>
              <w:t>5883,7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spacing w:line="276" w:lineRule="auto"/>
              <w:jc w:val="center"/>
            </w:pPr>
            <w:r>
              <w:t>сентябрь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spacing w:line="276" w:lineRule="auto"/>
              <w:jc w:val="center"/>
            </w:pPr>
            <w:r>
              <w:t>-</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spacing w:line="276" w:lineRule="auto"/>
              <w:jc w:val="center"/>
            </w:pPr>
            <w:r>
              <w:t>-</w:t>
            </w:r>
          </w:p>
        </w:tc>
      </w:tr>
      <w:tr w:rsidR="00A5591D" w:rsidTr="00A5591D">
        <w:tc>
          <w:tcPr>
            <w:tcW w:w="98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spacing w:line="276" w:lineRule="auto"/>
              <w:jc w:val="both"/>
            </w:pPr>
            <w:r>
              <w:t>Жилой дом № 17.1 (строительный), расположенный по адресу: переулок Прокатный 1-й, дома 6, 8; переулок Прокатный 2-й, 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spacing w:line="276" w:lineRule="auto"/>
              <w:jc w:val="center"/>
            </w:pPr>
            <w:r>
              <w:t>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spacing w:line="276" w:lineRule="auto"/>
              <w:jc w:val="center"/>
            </w:pPr>
            <w:r>
              <w:t>5892,09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spacing w:line="276" w:lineRule="auto"/>
              <w:jc w:val="center"/>
            </w:pPr>
            <w: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spacing w:line="276" w:lineRule="auto"/>
              <w:jc w:val="center"/>
            </w:pPr>
            <w:r>
              <w:t>-</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spacing w:line="276" w:lineRule="auto"/>
              <w:jc w:val="center"/>
            </w:pPr>
            <w:r>
              <w:t>июнь</w:t>
            </w:r>
          </w:p>
        </w:tc>
      </w:tr>
      <w:tr w:rsidR="00A5591D" w:rsidTr="00A5591D">
        <w:tc>
          <w:tcPr>
            <w:tcW w:w="98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spacing w:line="276" w:lineRule="auto"/>
              <w:jc w:val="center"/>
            </w:pPr>
            <w:r>
              <w:t>Расселено, планируется к расселению</w:t>
            </w:r>
          </w:p>
        </w:tc>
      </w:tr>
      <w:tr w:rsidR="00A5591D" w:rsidTr="00A5591D">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spacing w:line="276" w:lineRule="auto"/>
              <w:jc w:val="both"/>
            </w:pPr>
            <w:proofErr w:type="gramStart"/>
            <w:r>
              <w:t>Акционер-</w:t>
            </w:r>
            <w:proofErr w:type="spellStart"/>
            <w:r>
              <w:t>ное</w:t>
            </w:r>
            <w:proofErr w:type="spellEnd"/>
            <w:proofErr w:type="gramEnd"/>
            <w:r>
              <w:t xml:space="preserve"> общество «Мечел-строй»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spacing w:line="276" w:lineRule="auto"/>
              <w:jc w:val="both"/>
            </w:pPr>
            <w:r>
              <w:t>улица Прокатная, 7 / улица Доменная, 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spacing w:line="276" w:lineRule="auto"/>
              <w:jc w:val="center"/>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spacing w:line="276" w:lineRule="auto"/>
              <w:jc w:val="center"/>
            </w:pPr>
            <w:r>
              <w:t>242,6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spacing w:line="276" w:lineRule="auto"/>
              <w:jc w:val="center"/>
            </w:pPr>
            <w: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spacing w:line="276" w:lineRule="auto"/>
              <w:jc w:val="center"/>
            </w:pPr>
            <w:r>
              <w:t>-</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spacing w:line="276" w:lineRule="auto"/>
              <w:jc w:val="center"/>
            </w:pPr>
            <w:r>
              <w:t>август</w:t>
            </w:r>
          </w:p>
        </w:tc>
      </w:tr>
      <w:tr w:rsidR="00A5591D" w:rsidTr="00A5591D">
        <w:tc>
          <w:tcPr>
            <w:tcW w:w="98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spacing w:line="276" w:lineRule="auto"/>
              <w:jc w:val="both"/>
            </w:pPr>
            <w:r>
              <w:t>улица Прокатная, 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spacing w:line="276" w:lineRule="auto"/>
              <w:jc w:val="center"/>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spacing w:line="276" w:lineRule="auto"/>
              <w:jc w:val="center"/>
            </w:pPr>
            <w:r>
              <w:t>85,5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spacing w:line="276" w:lineRule="auto"/>
              <w:jc w:val="center"/>
            </w:pPr>
            <w: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spacing w:line="276" w:lineRule="auto"/>
              <w:jc w:val="center"/>
            </w:pPr>
            <w:r>
              <w:t>-</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spacing w:line="276" w:lineRule="auto"/>
              <w:jc w:val="center"/>
            </w:pPr>
            <w:r>
              <w:t>август</w:t>
            </w:r>
          </w:p>
        </w:tc>
      </w:tr>
      <w:tr w:rsidR="00A5591D" w:rsidTr="00A5591D">
        <w:tc>
          <w:tcPr>
            <w:tcW w:w="98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spacing w:line="276" w:lineRule="auto"/>
              <w:jc w:val="both"/>
            </w:pPr>
            <w:r>
              <w:t>переулок Прокатный 2-й, 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spacing w:line="276" w:lineRule="auto"/>
              <w:jc w:val="center"/>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spacing w:line="276" w:lineRule="auto"/>
              <w:jc w:val="center"/>
            </w:pPr>
            <w:r>
              <w:t>72,4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spacing w:line="276" w:lineRule="auto"/>
              <w:jc w:val="center"/>
            </w:pPr>
            <w: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spacing w:line="276" w:lineRule="auto"/>
              <w:jc w:val="center"/>
            </w:pPr>
            <w:r>
              <w:t>-</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spacing w:line="276" w:lineRule="auto"/>
              <w:jc w:val="center"/>
            </w:pPr>
            <w:r>
              <w:t>август</w:t>
            </w:r>
          </w:p>
        </w:tc>
      </w:tr>
      <w:tr w:rsidR="00A5591D" w:rsidTr="00A5591D">
        <w:tc>
          <w:tcPr>
            <w:tcW w:w="98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jc w:val="both"/>
            </w:pPr>
            <w:r>
              <w:t>переулок Прокатный 2-й, 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270,0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август</w:t>
            </w:r>
          </w:p>
        </w:tc>
      </w:tr>
      <w:tr w:rsidR="00A5591D" w:rsidTr="00A5591D">
        <w:tc>
          <w:tcPr>
            <w:tcW w:w="98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jc w:val="center"/>
            </w:pPr>
            <w:r>
              <w:t>Сдано, планируется к сдаче</w:t>
            </w:r>
          </w:p>
        </w:tc>
      </w:tr>
      <w:tr w:rsidR="00A5591D" w:rsidTr="00A5591D">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jc w:val="both"/>
            </w:pPr>
            <w:r>
              <w:t xml:space="preserve">Общество с </w:t>
            </w:r>
            <w:proofErr w:type="gramStart"/>
            <w:r>
              <w:t>ограничен-ной</w:t>
            </w:r>
            <w:proofErr w:type="gramEnd"/>
            <w:r>
              <w:t xml:space="preserve"> ответствен-</w:t>
            </w:r>
            <w:proofErr w:type="spellStart"/>
            <w:r>
              <w:t>ностью</w:t>
            </w:r>
            <w:proofErr w:type="spellEnd"/>
            <w:r>
              <w:t xml:space="preserve"> «Архимед»</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jc w:val="both"/>
            </w:pPr>
            <w:r>
              <w:t>Жилой дом по адресу: Дегтярева, 78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35852,0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июль</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w:t>
            </w:r>
          </w:p>
        </w:tc>
      </w:tr>
      <w:tr w:rsidR="00A5591D" w:rsidTr="00A5591D">
        <w:tc>
          <w:tcPr>
            <w:tcW w:w="98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jc w:val="center"/>
            </w:pPr>
            <w:r>
              <w:t>Расселено, планируется к расселению</w:t>
            </w:r>
          </w:p>
        </w:tc>
      </w:tr>
      <w:tr w:rsidR="00A5591D" w:rsidTr="00A5591D">
        <w:trPr>
          <w:trHeight w:val="745"/>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jc w:val="both"/>
            </w:pPr>
            <w:r>
              <w:t xml:space="preserve">Общество с </w:t>
            </w:r>
            <w:proofErr w:type="gramStart"/>
            <w:r>
              <w:t>ограничен-ной</w:t>
            </w:r>
            <w:proofErr w:type="gramEnd"/>
            <w:r>
              <w:t xml:space="preserve"> ответствен-</w:t>
            </w:r>
            <w:proofErr w:type="spellStart"/>
            <w:r>
              <w:t>ностью</w:t>
            </w:r>
            <w:proofErr w:type="spellEnd"/>
            <w:r>
              <w:t xml:space="preserve"> «Архимед»</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jc w:val="both"/>
            </w:pPr>
            <w:r>
              <w:t>улица Дегтярева, 78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503,4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январь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w:t>
            </w:r>
          </w:p>
        </w:tc>
      </w:tr>
      <w:tr w:rsidR="00A5591D" w:rsidTr="00A5591D">
        <w:tc>
          <w:tcPr>
            <w:tcW w:w="98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jc w:val="both"/>
            </w:pPr>
            <w:r>
              <w:t>улица Жукова, 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726,8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сентябрь</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w:t>
            </w:r>
          </w:p>
        </w:tc>
      </w:tr>
      <w:tr w:rsidR="00A5591D" w:rsidTr="00A5591D">
        <w:tc>
          <w:tcPr>
            <w:tcW w:w="98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jc w:val="center"/>
            </w:pPr>
            <w:r>
              <w:t>Сдано, планируется к сдаче</w:t>
            </w:r>
          </w:p>
        </w:tc>
      </w:tr>
      <w:tr w:rsidR="00A5591D" w:rsidTr="00A5591D">
        <w:trPr>
          <w:trHeight w:val="759"/>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jc w:val="both"/>
            </w:pPr>
            <w:r>
              <w:rPr>
                <w:sz w:val="26"/>
                <w:szCs w:val="26"/>
              </w:rPr>
              <w:t xml:space="preserve">Общество с </w:t>
            </w:r>
            <w:proofErr w:type="gramStart"/>
            <w:r>
              <w:rPr>
                <w:sz w:val="26"/>
                <w:szCs w:val="26"/>
              </w:rPr>
              <w:t>ограничен-ной</w:t>
            </w:r>
            <w:proofErr w:type="gramEnd"/>
            <w:r>
              <w:rPr>
                <w:sz w:val="26"/>
                <w:szCs w:val="26"/>
              </w:rPr>
              <w:t xml:space="preserve"> </w:t>
            </w:r>
            <w:r>
              <w:rPr>
                <w:sz w:val="26"/>
                <w:szCs w:val="26"/>
              </w:rPr>
              <w:lastRenderedPageBreak/>
              <w:t>ответствен-</w:t>
            </w:r>
            <w:proofErr w:type="spellStart"/>
            <w:r>
              <w:rPr>
                <w:sz w:val="26"/>
                <w:szCs w:val="26"/>
              </w:rPr>
              <w:t>ностью</w:t>
            </w:r>
            <w:proofErr w:type="spellEnd"/>
            <w:r>
              <w:rPr>
                <w:sz w:val="26"/>
                <w:szCs w:val="26"/>
              </w:rPr>
              <w:t xml:space="preserve"> «</w:t>
            </w:r>
            <w:proofErr w:type="spellStart"/>
            <w:r>
              <w:rPr>
                <w:sz w:val="26"/>
                <w:szCs w:val="26"/>
              </w:rPr>
              <w:t>Метчел</w:t>
            </w:r>
            <w:proofErr w:type="spellEnd"/>
            <w:r>
              <w:rPr>
                <w:sz w:val="26"/>
                <w:szCs w:val="26"/>
              </w:rPr>
              <w:t>-строй»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jc w:val="both"/>
            </w:pPr>
            <w:r>
              <w:lastRenderedPageBreak/>
              <w:t>Многоквартирный дом № 11 по шоссе Металлургов (1 этап строительства)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79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3409,7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4 квартал</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w:t>
            </w:r>
          </w:p>
        </w:tc>
      </w:tr>
      <w:tr w:rsidR="00A5591D" w:rsidTr="00A5591D">
        <w:trPr>
          <w:trHeight w:val="840"/>
        </w:trPr>
        <w:tc>
          <w:tcPr>
            <w:tcW w:w="98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jc w:val="both"/>
            </w:pPr>
            <w:r>
              <w:t>Многоквартирный дом № 11 (2 этап строительства)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89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3453,17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2 квартал</w:t>
            </w:r>
          </w:p>
        </w:tc>
      </w:tr>
      <w:tr w:rsidR="00A5591D" w:rsidTr="00A5591D">
        <w:tc>
          <w:tcPr>
            <w:tcW w:w="98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jc w:val="both"/>
            </w:pPr>
            <w:r>
              <w:t>Многоквартирный дом № 11 (3 этап строительства)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3465,52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w:t>
            </w:r>
          </w:p>
        </w:tc>
      </w:tr>
      <w:tr w:rsidR="00A5591D" w:rsidTr="00A5591D">
        <w:tc>
          <w:tcPr>
            <w:tcW w:w="98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jc w:val="center"/>
            </w:pPr>
            <w:r>
              <w:t>Расселено, планируется к расселению</w:t>
            </w:r>
          </w:p>
        </w:tc>
      </w:tr>
      <w:tr w:rsidR="00A5591D" w:rsidTr="00A5591D">
        <w:trPr>
          <w:trHeight w:val="945"/>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jc w:val="both"/>
            </w:pPr>
            <w:r>
              <w:rPr>
                <w:sz w:val="26"/>
                <w:szCs w:val="26"/>
              </w:rPr>
              <w:t xml:space="preserve">Общество с </w:t>
            </w:r>
            <w:proofErr w:type="gramStart"/>
            <w:r>
              <w:rPr>
                <w:sz w:val="26"/>
                <w:szCs w:val="26"/>
              </w:rPr>
              <w:t>ограничен-ной</w:t>
            </w:r>
            <w:proofErr w:type="gramEnd"/>
            <w:r>
              <w:rPr>
                <w:sz w:val="26"/>
                <w:szCs w:val="26"/>
              </w:rPr>
              <w:t xml:space="preserve"> ответствен-</w:t>
            </w:r>
            <w:proofErr w:type="spellStart"/>
            <w:r>
              <w:rPr>
                <w:sz w:val="26"/>
                <w:szCs w:val="26"/>
              </w:rPr>
              <w:t>ностью</w:t>
            </w:r>
            <w:proofErr w:type="spellEnd"/>
            <w:r>
              <w:rPr>
                <w:sz w:val="26"/>
                <w:szCs w:val="26"/>
              </w:rPr>
              <w:t xml:space="preserve"> «</w:t>
            </w:r>
            <w:proofErr w:type="spellStart"/>
            <w:r>
              <w:rPr>
                <w:sz w:val="26"/>
                <w:szCs w:val="26"/>
              </w:rPr>
              <w:t>Метчел</w:t>
            </w:r>
            <w:proofErr w:type="spellEnd"/>
            <w:r>
              <w:rPr>
                <w:sz w:val="26"/>
                <w:szCs w:val="26"/>
              </w:rPr>
              <w:t>-строй»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jc w:val="both"/>
            </w:pPr>
            <w:r>
              <w:t>Шоссе Металлургов, 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473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2-3 квартал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w:t>
            </w:r>
          </w:p>
        </w:tc>
      </w:tr>
      <w:tr w:rsidR="00A5591D" w:rsidTr="00A5591D">
        <w:tc>
          <w:tcPr>
            <w:tcW w:w="98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91D" w:rsidRDefault="00A5591D">
            <w:pPr>
              <w:jc w:val="both"/>
            </w:pPr>
            <w:r>
              <w:t>Шоссе Металлургов, 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333,6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3-4 квартал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591D" w:rsidRDefault="00A5591D">
            <w:pPr>
              <w:jc w:val="center"/>
            </w:pPr>
            <w:r>
              <w:t>-</w:t>
            </w:r>
          </w:p>
        </w:tc>
      </w:tr>
    </w:tbl>
    <w:p w:rsidR="00A5591D" w:rsidRDefault="00A5591D" w:rsidP="00A5591D">
      <w:pPr>
        <w:spacing w:line="360" w:lineRule="auto"/>
        <w:jc w:val="center"/>
        <w:rPr>
          <w:b/>
        </w:rPr>
      </w:pPr>
    </w:p>
    <w:p w:rsidR="00A5591D" w:rsidRPr="00A5591D" w:rsidRDefault="00A5591D" w:rsidP="00A5591D">
      <w:pPr>
        <w:jc w:val="center"/>
        <w:rPr>
          <w:sz w:val="26"/>
          <w:szCs w:val="26"/>
        </w:rPr>
      </w:pPr>
      <w:r w:rsidRPr="00A5591D">
        <w:rPr>
          <w:sz w:val="26"/>
          <w:szCs w:val="26"/>
        </w:rPr>
        <w:t>Потребительский рынок товаров и услуг</w:t>
      </w:r>
    </w:p>
    <w:p w:rsidR="00A5591D" w:rsidRDefault="00A5591D" w:rsidP="00A5591D">
      <w:pPr>
        <w:jc w:val="center"/>
        <w:rPr>
          <w:b/>
          <w:color w:val="FF0000"/>
          <w:sz w:val="26"/>
          <w:szCs w:val="26"/>
        </w:rPr>
      </w:pPr>
    </w:p>
    <w:p w:rsidR="00A5591D" w:rsidRPr="00A5591D" w:rsidRDefault="00A5591D" w:rsidP="00A5591D">
      <w:pPr>
        <w:jc w:val="center"/>
        <w:rPr>
          <w:b/>
          <w:color w:val="FF0000"/>
          <w:sz w:val="26"/>
          <w:szCs w:val="26"/>
        </w:rPr>
      </w:pPr>
    </w:p>
    <w:p w:rsidR="00A5591D" w:rsidRPr="00A5591D" w:rsidRDefault="00A5591D" w:rsidP="00A5591D">
      <w:pPr>
        <w:ind w:firstLine="567"/>
        <w:jc w:val="both"/>
        <w:rPr>
          <w:sz w:val="26"/>
          <w:szCs w:val="26"/>
        </w:rPr>
      </w:pPr>
      <w:r w:rsidRPr="00A5591D">
        <w:rPr>
          <w:sz w:val="26"/>
          <w:szCs w:val="26"/>
        </w:rPr>
        <w:t>Объем платных услуг, оказанных предприятиями</w:t>
      </w:r>
      <w:r>
        <w:rPr>
          <w:sz w:val="26"/>
          <w:szCs w:val="26"/>
        </w:rPr>
        <w:t xml:space="preserve"> Металлургического</w:t>
      </w:r>
      <w:r w:rsidRPr="00A5591D">
        <w:rPr>
          <w:sz w:val="26"/>
          <w:szCs w:val="26"/>
        </w:rPr>
        <w:t xml:space="preserve"> района</w:t>
      </w:r>
      <w:r>
        <w:rPr>
          <w:sz w:val="26"/>
          <w:szCs w:val="26"/>
        </w:rPr>
        <w:t xml:space="preserve"> города Челябинска за 2019</w:t>
      </w:r>
      <w:r w:rsidR="005723C5">
        <w:rPr>
          <w:sz w:val="26"/>
          <w:szCs w:val="26"/>
        </w:rPr>
        <w:t xml:space="preserve"> год, составил 974,6</w:t>
      </w:r>
      <w:r w:rsidRPr="00A5591D">
        <w:rPr>
          <w:sz w:val="26"/>
          <w:szCs w:val="26"/>
        </w:rPr>
        <w:t xml:space="preserve"> мл</w:t>
      </w:r>
      <w:r>
        <w:rPr>
          <w:sz w:val="26"/>
          <w:szCs w:val="26"/>
        </w:rPr>
        <w:t>н. руб. -</w:t>
      </w:r>
      <w:r w:rsidR="005723C5">
        <w:rPr>
          <w:sz w:val="26"/>
          <w:szCs w:val="26"/>
        </w:rPr>
        <w:t xml:space="preserve"> это на 91,3</w:t>
      </w:r>
      <w:r>
        <w:rPr>
          <w:sz w:val="26"/>
          <w:szCs w:val="26"/>
        </w:rPr>
        <w:t xml:space="preserve"> млн. рублей</w:t>
      </w:r>
      <w:r w:rsidR="005723C5">
        <w:rPr>
          <w:sz w:val="26"/>
          <w:szCs w:val="26"/>
        </w:rPr>
        <w:t xml:space="preserve"> (или 8,6</w:t>
      </w:r>
      <w:r>
        <w:rPr>
          <w:sz w:val="26"/>
          <w:szCs w:val="26"/>
        </w:rPr>
        <w:t xml:space="preserve"> процентов</w:t>
      </w:r>
      <w:r w:rsidR="005723C5">
        <w:rPr>
          <w:sz w:val="26"/>
          <w:szCs w:val="26"/>
        </w:rPr>
        <w:t>) меньше</w:t>
      </w:r>
      <w:r w:rsidRPr="00A5591D">
        <w:rPr>
          <w:sz w:val="26"/>
          <w:szCs w:val="26"/>
        </w:rPr>
        <w:t>, чем за аналогичный период прошлого года. Бытовых услуг населению</w:t>
      </w:r>
      <w:r>
        <w:rPr>
          <w:sz w:val="26"/>
          <w:szCs w:val="26"/>
        </w:rPr>
        <w:t xml:space="preserve"> внутригородского</w:t>
      </w:r>
      <w:r w:rsidR="005723C5">
        <w:rPr>
          <w:sz w:val="26"/>
          <w:szCs w:val="26"/>
        </w:rPr>
        <w:t xml:space="preserve"> района в 2019</w:t>
      </w:r>
      <w:r w:rsidRPr="00A5591D">
        <w:rPr>
          <w:sz w:val="26"/>
          <w:szCs w:val="26"/>
        </w:rPr>
        <w:t xml:space="preserve"> </w:t>
      </w:r>
      <w:r w:rsidR="005723C5">
        <w:rPr>
          <w:sz w:val="26"/>
          <w:szCs w:val="26"/>
        </w:rPr>
        <w:t>году оказано на 6,0</w:t>
      </w:r>
      <w:r>
        <w:rPr>
          <w:sz w:val="26"/>
          <w:szCs w:val="26"/>
        </w:rPr>
        <w:t xml:space="preserve"> </w:t>
      </w:r>
      <w:proofErr w:type="gramStart"/>
      <w:r>
        <w:rPr>
          <w:sz w:val="26"/>
          <w:szCs w:val="26"/>
        </w:rPr>
        <w:t>млн</w:t>
      </w:r>
      <w:proofErr w:type="gramEnd"/>
      <w:r>
        <w:rPr>
          <w:sz w:val="26"/>
          <w:szCs w:val="26"/>
        </w:rPr>
        <w:t xml:space="preserve"> рублей</w:t>
      </w:r>
      <w:r w:rsidR="005723C5">
        <w:rPr>
          <w:sz w:val="26"/>
          <w:szCs w:val="26"/>
        </w:rPr>
        <w:t xml:space="preserve"> – это  на 300 тыс.</w:t>
      </w:r>
      <w:r>
        <w:rPr>
          <w:sz w:val="26"/>
          <w:szCs w:val="26"/>
        </w:rPr>
        <w:t xml:space="preserve"> рублей</w:t>
      </w:r>
      <w:r w:rsidR="005723C5">
        <w:rPr>
          <w:sz w:val="26"/>
          <w:szCs w:val="26"/>
        </w:rPr>
        <w:t xml:space="preserve"> (или 4,8 процентов) меньше, чем в 2018</w:t>
      </w:r>
      <w:r w:rsidRPr="00A5591D">
        <w:rPr>
          <w:sz w:val="26"/>
          <w:szCs w:val="26"/>
        </w:rPr>
        <w:t xml:space="preserve"> году.</w:t>
      </w:r>
    </w:p>
    <w:p w:rsidR="00A5591D" w:rsidRDefault="00A5591D" w:rsidP="00A5591D">
      <w:pPr>
        <w:ind w:firstLine="567"/>
        <w:jc w:val="both"/>
      </w:pPr>
    </w:p>
    <w:p w:rsidR="00A5591D" w:rsidRDefault="00A5591D" w:rsidP="00A5591D">
      <w:pPr>
        <w:ind w:firstLine="567"/>
        <w:rPr>
          <w:color w:val="FF0000"/>
        </w:rPr>
      </w:pPr>
      <w:r>
        <w:rPr>
          <w:noProof/>
          <w:color w:val="FF0000"/>
        </w:rPr>
        <w:drawing>
          <wp:inline distT="0" distB="0" distL="0" distR="0">
            <wp:extent cx="5495290" cy="3209290"/>
            <wp:effectExtent l="0" t="0" r="10160" b="1016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5591D" w:rsidRDefault="00A5591D" w:rsidP="00A5591D">
      <w:pPr>
        <w:ind w:firstLine="567"/>
        <w:rPr>
          <w:color w:val="FF0000"/>
        </w:rPr>
      </w:pPr>
    </w:p>
    <w:p w:rsidR="00BC00B6" w:rsidRPr="00BC00B6" w:rsidRDefault="00BC00B6" w:rsidP="00BC00B6">
      <w:pPr>
        <w:ind w:firstLine="709"/>
        <w:jc w:val="both"/>
        <w:rPr>
          <w:sz w:val="26"/>
          <w:szCs w:val="26"/>
        </w:rPr>
      </w:pPr>
      <w:r w:rsidRPr="00BC00B6">
        <w:rPr>
          <w:sz w:val="26"/>
          <w:szCs w:val="26"/>
        </w:rPr>
        <w:t>По состоянию на 01.01.2020 года дислокация предприятий торговли, общественного питания, бытового обслуживания и мелкорозничной торговой сети, расположенных на территории Металлургического района</w:t>
      </w:r>
      <w:r>
        <w:rPr>
          <w:sz w:val="26"/>
          <w:szCs w:val="26"/>
        </w:rPr>
        <w:t xml:space="preserve"> города Челябинска</w:t>
      </w:r>
      <w:r w:rsidRPr="00BC00B6">
        <w:rPr>
          <w:sz w:val="26"/>
          <w:szCs w:val="26"/>
        </w:rPr>
        <w:t xml:space="preserve"> включает:</w:t>
      </w:r>
    </w:p>
    <w:p w:rsidR="00BC00B6" w:rsidRPr="00BC00B6" w:rsidRDefault="00BC00B6" w:rsidP="00BC00B6">
      <w:pPr>
        <w:ind w:firstLine="709"/>
        <w:jc w:val="both"/>
        <w:rPr>
          <w:sz w:val="26"/>
          <w:szCs w:val="26"/>
        </w:rPr>
      </w:pPr>
      <w:r w:rsidRPr="00BC00B6">
        <w:rPr>
          <w:sz w:val="26"/>
          <w:szCs w:val="26"/>
        </w:rPr>
        <w:t xml:space="preserve"> - 465 предприятий стационарной торговли (промышленны</w:t>
      </w:r>
      <w:r>
        <w:rPr>
          <w:sz w:val="26"/>
          <w:szCs w:val="26"/>
        </w:rPr>
        <w:t>е и продовольственные магазины);</w:t>
      </w:r>
      <w:r w:rsidRPr="00BC00B6">
        <w:rPr>
          <w:sz w:val="26"/>
          <w:szCs w:val="26"/>
        </w:rPr>
        <w:t xml:space="preserve"> </w:t>
      </w:r>
    </w:p>
    <w:p w:rsidR="00BC00B6" w:rsidRPr="00BC00B6" w:rsidRDefault="00BC00B6" w:rsidP="00BC00B6">
      <w:pPr>
        <w:ind w:firstLine="709"/>
        <w:jc w:val="both"/>
        <w:rPr>
          <w:sz w:val="26"/>
          <w:szCs w:val="26"/>
        </w:rPr>
      </w:pPr>
      <w:r w:rsidRPr="00BC00B6">
        <w:rPr>
          <w:sz w:val="26"/>
          <w:szCs w:val="26"/>
        </w:rPr>
        <w:lastRenderedPageBreak/>
        <w:t xml:space="preserve"> - 298 объектов мелкорозничной торговой сети (киоски, павильоны, торгово-остановочные комплексы и торгово-выставочные площадки), их них:</w:t>
      </w:r>
    </w:p>
    <w:p w:rsidR="00BC00B6" w:rsidRPr="00BC00B6" w:rsidRDefault="00BC00B6" w:rsidP="00BC00B6">
      <w:pPr>
        <w:ind w:firstLine="709"/>
        <w:jc w:val="both"/>
        <w:rPr>
          <w:sz w:val="26"/>
          <w:szCs w:val="26"/>
        </w:rPr>
      </w:pPr>
      <w:r w:rsidRPr="00BC00B6">
        <w:rPr>
          <w:sz w:val="26"/>
          <w:szCs w:val="26"/>
        </w:rPr>
        <w:t>- 221 включены в Схему размещения нестационарных торговых объектов на территории города Челябинска;</w:t>
      </w:r>
    </w:p>
    <w:p w:rsidR="00BC00B6" w:rsidRPr="00BC00B6" w:rsidRDefault="00BC00B6" w:rsidP="00BC00B6">
      <w:pPr>
        <w:ind w:firstLine="709"/>
        <w:jc w:val="both"/>
        <w:rPr>
          <w:sz w:val="26"/>
          <w:szCs w:val="26"/>
        </w:rPr>
      </w:pPr>
      <w:r w:rsidRPr="00BC00B6">
        <w:rPr>
          <w:sz w:val="26"/>
          <w:szCs w:val="26"/>
        </w:rPr>
        <w:t xml:space="preserve">- 77 </w:t>
      </w:r>
      <w:proofErr w:type="gramStart"/>
      <w:r w:rsidRPr="00BC00B6">
        <w:rPr>
          <w:sz w:val="26"/>
          <w:szCs w:val="26"/>
        </w:rPr>
        <w:t>размещены</w:t>
      </w:r>
      <w:proofErr w:type="gramEnd"/>
      <w:r w:rsidRPr="00BC00B6">
        <w:rPr>
          <w:sz w:val="26"/>
          <w:szCs w:val="26"/>
        </w:rPr>
        <w:t xml:space="preserve"> без правоустанавливающих документов;</w:t>
      </w:r>
    </w:p>
    <w:p w:rsidR="00BC00B6" w:rsidRPr="00BC00B6" w:rsidRDefault="00BC00B6" w:rsidP="00BC00B6">
      <w:pPr>
        <w:ind w:firstLine="709"/>
        <w:jc w:val="both"/>
        <w:rPr>
          <w:sz w:val="26"/>
          <w:szCs w:val="26"/>
        </w:rPr>
      </w:pPr>
      <w:r w:rsidRPr="00BC00B6">
        <w:rPr>
          <w:sz w:val="26"/>
          <w:szCs w:val="26"/>
        </w:rPr>
        <w:t>- 145 прошли</w:t>
      </w:r>
      <w:r w:rsidR="00820C33">
        <w:rPr>
          <w:sz w:val="26"/>
          <w:szCs w:val="26"/>
        </w:rPr>
        <w:t xml:space="preserve"> процедуру предоставления земельных участков</w:t>
      </w:r>
      <w:r w:rsidRPr="00BC00B6">
        <w:rPr>
          <w:sz w:val="26"/>
          <w:szCs w:val="26"/>
        </w:rPr>
        <w:t xml:space="preserve"> на новый срок;</w:t>
      </w:r>
    </w:p>
    <w:p w:rsidR="00BC00B6" w:rsidRPr="00BC00B6" w:rsidRDefault="00BC00B6" w:rsidP="00BC00B6">
      <w:pPr>
        <w:ind w:firstLine="709"/>
        <w:jc w:val="both"/>
        <w:rPr>
          <w:sz w:val="26"/>
          <w:szCs w:val="26"/>
        </w:rPr>
      </w:pPr>
      <w:r w:rsidRPr="00BC00B6">
        <w:rPr>
          <w:sz w:val="26"/>
          <w:szCs w:val="26"/>
        </w:rPr>
        <w:t>- 52 заключили</w:t>
      </w:r>
      <w:r w:rsidR="00820C33">
        <w:rPr>
          <w:sz w:val="26"/>
          <w:szCs w:val="26"/>
        </w:rPr>
        <w:t xml:space="preserve"> договор на размещение с Комитетом по управлению имуществом и земельным отношениям города Челябинска</w:t>
      </w:r>
      <w:r>
        <w:rPr>
          <w:sz w:val="26"/>
          <w:szCs w:val="26"/>
        </w:rPr>
        <w:t>;</w:t>
      </w:r>
      <w:r w:rsidRPr="00BC00B6">
        <w:rPr>
          <w:sz w:val="26"/>
          <w:szCs w:val="26"/>
        </w:rPr>
        <w:t xml:space="preserve"> </w:t>
      </w:r>
    </w:p>
    <w:p w:rsidR="00BC00B6" w:rsidRPr="00BC00B6" w:rsidRDefault="00BC00B6" w:rsidP="00BC00B6">
      <w:pPr>
        <w:ind w:firstLine="709"/>
        <w:jc w:val="both"/>
        <w:rPr>
          <w:sz w:val="26"/>
          <w:szCs w:val="26"/>
        </w:rPr>
      </w:pPr>
      <w:r w:rsidRPr="00BC00B6">
        <w:rPr>
          <w:sz w:val="26"/>
          <w:szCs w:val="26"/>
        </w:rPr>
        <w:t>-</w:t>
      </w:r>
      <w:r>
        <w:rPr>
          <w:sz w:val="26"/>
          <w:szCs w:val="26"/>
        </w:rPr>
        <w:t xml:space="preserve"> </w:t>
      </w:r>
      <w:r w:rsidRPr="00BC00B6">
        <w:rPr>
          <w:sz w:val="26"/>
          <w:szCs w:val="26"/>
        </w:rPr>
        <w:t>63 автостоянки, из которых, по информации</w:t>
      </w:r>
      <w:r w:rsidR="00820C33">
        <w:rPr>
          <w:sz w:val="26"/>
          <w:szCs w:val="26"/>
        </w:rPr>
        <w:t xml:space="preserve"> Комитета по управлению имуществом и земельным отношениям города Челябинска</w:t>
      </w:r>
      <w:r w:rsidRPr="00BC00B6">
        <w:rPr>
          <w:sz w:val="26"/>
          <w:szCs w:val="26"/>
        </w:rPr>
        <w:t>, 14 имеют действующий договор а</w:t>
      </w:r>
      <w:r>
        <w:rPr>
          <w:sz w:val="26"/>
          <w:szCs w:val="26"/>
        </w:rPr>
        <w:t>ренды и 49 размещены самовольно;</w:t>
      </w:r>
    </w:p>
    <w:p w:rsidR="00BC00B6" w:rsidRPr="00BC00B6" w:rsidRDefault="00BC00B6" w:rsidP="00BC00B6">
      <w:pPr>
        <w:ind w:firstLine="709"/>
        <w:jc w:val="both"/>
        <w:rPr>
          <w:sz w:val="26"/>
          <w:szCs w:val="26"/>
        </w:rPr>
      </w:pPr>
      <w:r w:rsidRPr="00BC00B6">
        <w:rPr>
          <w:sz w:val="26"/>
          <w:szCs w:val="26"/>
        </w:rPr>
        <w:t>-</w:t>
      </w:r>
      <w:r>
        <w:rPr>
          <w:sz w:val="26"/>
          <w:szCs w:val="26"/>
        </w:rPr>
        <w:t xml:space="preserve"> 3 предприятия оптовой торговли;</w:t>
      </w:r>
    </w:p>
    <w:p w:rsidR="00BC00B6" w:rsidRPr="00BC00B6" w:rsidRDefault="00BC00B6" w:rsidP="00BC00B6">
      <w:pPr>
        <w:ind w:firstLine="709"/>
        <w:jc w:val="both"/>
        <w:rPr>
          <w:sz w:val="26"/>
          <w:szCs w:val="26"/>
        </w:rPr>
      </w:pPr>
      <w:r w:rsidRPr="00BC00B6">
        <w:rPr>
          <w:sz w:val="26"/>
          <w:szCs w:val="26"/>
        </w:rPr>
        <w:t>- 3 магазина-ск</w:t>
      </w:r>
      <w:r>
        <w:rPr>
          <w:sz w:val="26"/>
          <w:szCs w:val="26"/>
        </w:rPr>
        <w:t>лада;</w:t>
      </w:r>
    </w:p>
    <w:p w:rsidR="00BC00B6" w:rsidRPr="00BC00B6" w:rsidRDefault="00BC00B6" w:rsidP="00BC00B6">
      <w:pPr>
        <w:ind w:firstLine="709"/>
        <w:jc w:val="both"/>
        <w:rPr>
          <w:sz w:val="26"/>
          <w:szCs w:val="26"/>
        </w:rPr>
      </w:pPr>
      <w:r>
        <w:rPr>
          <w:sz w:val="26"/>
          <w:szCs w:val="26"/>
        </w:rPr>
        <w:t xml:space="preserve">- 4 </w:t>
      </w:r>
      <w:proofErr w:type="gramStart"/>
      <w:r>
        <w:rPr>
          <w:sz w:val="26"/>
          <w:szCs w:val="26"/>
        </w:rPr>
        <w:t>торговых</w:t>
      </w:r>
      <w:proofErr w:type="gramEnd"/>
      <w:r>
        <w:rPr>
          <w:sz w:val="26"/>
          <w:szCs w:val="26"/>
        </w:rPr>
        <w:t xml:space="preserve"> дома.</w:t>
      </w:r>
    </w:p>
    <w:p w:rsidR="00BC00B6" w:rsidRPr="00BC00B6" w:rsidRDefault="00BC00B6" w:rsidP="00BC00B6">
      <w:pPr>
        <w:ind w:firstLine="709"/>
        <w:jc w:val="both"/>
        <w:rPr>
          <w:sz w:val="26"/>
          <w:szCs w:val="26"/>
        </w:rPr>
      </w:pPr>
      <w:r w:rsidRPr="00BC00B6">
        <w:rPr>
          <w:sz w:val="26"/>
          <w:szCs w:val="26"/>
        </w:rPr>
        <w:t>Закрылось торговых объектов: 12</w:t>
      </w:r>
    </w:p>
    <w:p w:rsidR="00BC00B6" w:rsidRPr="00BC00B6" w:rsidRDefault="00BC00B6" w:rsidP="00BC00B6">
      <w:pPr>
        <w:ind w:firstLine="709"/>
        <w:jc w:val="both"/>
        <w:rPr>
          <w:sz w:val="26"/>
          <w:szCs w:val="26"/>
        </w:rPr>
      </w:pPr>
      <w:r w:rsidRPr="00BC00B6">
        <w:rPr>
          <w:sz w:val="26"/>
          <w:szCs w:val="26"/>
        </w:rPr>
        <w:t>Открылось торговых объектов: 38</w:t>
      </w:r>
    </w:p>
    <w:p w:rsidR="00DB288D" w:rsidRDefault="00DB288D" w:rsidP="00820C33">
      <w:pPr>
        <w:widowControl w:val="0"/>
        <w:autoSpaceDE w:val="0"/>
        <w:autoSpaceDN w:val="0"/>
        <w:adjustRightInd w:val="0"/>
        <w:jc w:val="center"/>
        <w:outlineLvl w:val="4"/>
        <w:rPr>
          <w:sz w:val="26"/>
          <w:szCs w:val="26"/>
        </w:rPr>
      </w:pPr>
    </w:p>
    <w:p w:rsidR="00BC00B6" w:rsidRPr="00820C33" w:rsidRDefault="00BC00B6" w:rsidP="00820C33">
      <w:pPr>
        <w:widowControl w:val="0"/>
        <w:autoSpaceDE w:val="0"/>
        <w:autoSpaceDN w:val="0"/>
        <w:adjustRightInd w:val="0"/>
        <w:jc w:val="center"/>
        <w:outlineLvl w:val="4"/>
        <w:rPr>
          <w:sz w:val="26"/>
          <w:szCs w:val="26"/>
        </w:rPr>
      </w:pPr>
      <w:r w:rsidRPr="00820C33">
        <w:rPr>
          <w:sz w:val="26"/>
          <w:szCs w:val="26"/>
        </w:rPr>
        <w:t>Оборот розничной торговли</w:t>
      </w:r>
    </w:p>
    <w:p w:rsidR="00BC00B6" w:rsidRDefault="00BC00B6" w:rsidP="00820C33">
      <w:pPr>
        <w:widowControl w:val="0"/>
        <w:autoSpaceDE w:val="0"/>
        <w:autoSpaceDN w:val="0"/>
        <w:adjustRightInd w:val="0"/>
        <w:ind w:firstLine="709"/>
        <w:jc w:val="both"/>
        <w:outlineLvl w:val="4"/>
        <w:rPr>
          <w:sz w:val="26"/>
          <w:szCs w:val="26"/>
        </w:rPr>
      </w:pPr>
    </w:p>
    <w:p w:rsidR="007B160F" w:rsidRPr="00820C33" w:rsidRDefault="007B160F" w:rsidP="00820C33">
      <w:pPr>
        <w:widowControl w:val="0"/>
        <w:autoSpaceDE w:val="0"/>
        <w:autoSpaceDN w:val="0"/>
        <w:adjustRightInd w:val="0"/>
        <w:ind w:firstLine="709"/>
        <w:jc w:val="both"/>
        <w:outlineLvl w:val="4"/>
        <w:rPr>
          <w:sz w:val="26"/>
          <w:szCs w:val="26"/>
        </w:rPr>
      </w:pPr>
    </w:p>
    <w:p w:rsidR="00BC00B6" w:rsidRPr="00820C33" w:rsidRDefault="00BC00B6" w:rsidP="00820C33">
      <w:pPr>
        <w:widowControl w:val="0"/>
        <w:autoSpaceDE w:val="0"/>
        <w:autoSpaceDN w:val="0"/>
        <w:adjustRightInd w:val="0"/>
        <w:ind w:firstLine="709"/>
        <w:jc w:val="both"/>
        <w:outlineLvl w:val="4"/>
        <w:rPr>
          <w:sz w:val="26"/>
          <w:szCs w:val="26"/>
        </w:rPr>
      </w:pPr>
      <w:r w:rsidRPr="00820C33">
        <w:rPr>
          <w:sz w:val="26"/>
          <w:szCs w:val="26"/>
        </w:rPr>
        <w:t xml:space="preserve">По сравнению с прошлым годом количество предприятий стационарной торговли не изменилось. Современный потребительский рынок </w:t>
      </w:r>
      <w:r w:rsidR="00820C33">
        <w:rPr>
          <w:sz w:val="26"/>
          <w:szCs w:val="26"/>
        </w:rPr>
        <w:t xml:space="preserve">внутригородского </w:t>
      </w:r>
      <w:r w:rsidRPr="00820C33">
        <w:rPr>
          <w:sz w:val="26"/>
          <w:szCs w:val="26"/>
        </w:rPr>
        <w:t>района</w:t>
      </w:r>
      <w:r w:rsidR="00820C33">
        <w:rPr>
          <w:sz w:val="26"/>
          <w:szCs w:val="26"/>
        </w:rPr>
        <w:t xml:space="preserve"> </w:t>
      </w:r>
      <w:r w:rsidRPr="00820C33">
        <w:rPr>
          <w:sz w:val="26"/>
          <w:szCs w:val="26"/>
        </w:rPr>
        <w:t>и города Челябинска функционирует стабильно, насыщен товарами и услугами, в городе развита сеть предприятий торговли, общественного питания и бытового обслуживания населения. При этом, в основном среди предприятий отрасли заметно развиваются сетевые форматы, такие как «Светофор», «Пятерочка», «Магнит», «</w:t>
      </w:r>
      <w:proofErr w:type="spellStart"/>
      <w:r w:rsidRPr="00820C33">
        <w:rPr>
          <w:sz w:val="26"/>
          <w:szCs w:val="26"/>
        </w:rPr>
        <w:t>Дикси</w:t>
      </w:r>
      <w:proofErr w:type="spellEnd"/>
      <w:r w:rsidRPr="00820C33">
        <w:rPr>
          <w:sz w:val="26"/>
          <w:szCs w:val="26"/>
        </w:rPr>
        <w:t xml:space="preserve">», «Монетка», «Красное и </w:t>
      </w:r>
      <w:r w:rsidR="007B160F">
        <w:rPr>
          <w:sz w:val="26"/>
          <w:szCs w:val="26"/>
        </w:rPr>
        <w:t>Белое». А среди мелких остаются</w:t>
      </w:r>
      <w:r w:rsidRPr="00820C33">
        <w:rPr>
          <w:sz w:val="26"/>
          <w:szCs w:val="26"/>
        </w:rPr>
        <w:t xml:space="preserve"> специализированные, таких производителей, как «</w:t>
      </w:r>
      <w:proofErr w:type="spellStart"/>
      <w:r w:rsidRPr="00820C33">
        <w:rPr>
          <w:sz w:val="26"/>
          <w:szCs w:val="26"/>
        </w:rPr>
        <w:t>Равис</w:t>
      </w:r>
      <w:proofErr w:type="spellEnd"/>
      <w:r w:rsidRPr="00820C33">
        <w:rPr>
          <w:sz w:val="26"/>
          <w:szCs w:val="26"/>
        </w:rPr>
        <w:t>», «</w:t>
      </w:r>
      <w:proofErr w:type="spellStart"/>
      <w:r w:rsidRPr="00820C33">
        <w:rPr>
          <w:sz w:val="26"/>
          <w:szCs w:val="26"/>
        </w:rPr>
        <w:t>Ариант</w:t>
      </w:r>
      <w:proofErr w:type="spellEnd"/>
      <w:r w:rsidRPr="00820C33">
        <w:rPr>
          <w:sz w:val="26"/>
          <w:szCs w:val="26"/>
        </w:rPr>
        <w:t>», «</w:t>
      </w:r>
      <w:proofErr w:type="spellStart"/>
      <w:r w:rsidRPr="00820C33">
        <w:rPr>
          <w:sz w:val="26"/>
          <w:szCs w:val="26"/>
        </w:rPr>
        <w:t>Чебаркульская</w:t>
      </w:r>
      <w:proofErr w:type="spellEnd"/>
      <w:r w:rsidRPr="00820C33">
        <w:rPr>
          <w:sz w:val="26"/>
          <w:szCs w:val="26"/>
        </w:rPr>
        <w:t xml:space="preserve"> птица», магазины разливного пива. Закрытию магазинов способствует снижение доходов населения и, соответственно, потребительского спроса, рост налоговой нагрузки на бизнес, увеличение стоимости кредитов и высокая конкуренция на рынке. Небольшие магазины сильно проигрывают в конкуренции сетевым торговым магазинам, которые благодаря большим объемам закупок, получают от поставщиков большие скидки на товары. На территории</w:t>
      </w:r>
      <w:r w:rsidR="00820C33">
        <w:rPr>
          <w:sz w:val="26"/>
          <w:szCs w:val="26"/>
        </w:rPr>
        <w:t xml:space="preserve"> внутригородского</w:t>
      </w:r>
      <w:r w:rsidRPr="00820C33">
        <w:rPr>
          <w:sz w:val="26"/>
          <w:szCs w:val="26"/>
        </w:rPr>
        <w:t xml:space="preserve"> района за период с начала 2019 года заметно выросло количество мелких непродовольственных специализированных магазинов. Остаются невостребованными торговые места, как в стационарной торговле, так и в нестационарной. </w:t>
      </w:r>
    </w:p>
    <w:p w:rsidR="00BC00B6" w:rsidRPr="00820C33" w:rsidRDefault="00BC00B6" w:rsidP="00820C33">
      <w:pPr>
        <w:widowControl w:val="0"/>
        <w:autoSpaceDE w:val="0"/>
        <w:autoSpaceDN w:val="0"/>
        <w:adjustRightInd w:val="0"/>
        <w:ind w:firstLine="709"/>
        <w:jc w:val="both"/>
        <w:outlineLvl w:val="4"/>
        <w:rPr>
          <w:sz w:val="26"/>
          <w:szCs w:val="26"/>
        </w:rPr>
      </w:pPr>
      <w:r w:rsidRPr="00820C33">
        <w:rPr>
          <w:sz w:val="26"/>
          <w:szCs w:val="26"/>
        </w:rPr>
        <w:t xml:space="preserve">Доля мелкорозничной нестационарной торговли осталась прежней по сравнению с аналогичным периодом прошлого года. </w:t>
      </w:r>
    </w:p>
    <w:p w:rsidR="00BC00B6" w:rsidRPr="00820C33" w:rsidRDefault="00BC00B6" w:rsidP="00820C33">
      <w:pPr>
        <w:widowControl w:val="0"/>
        <w:autoSpaceDE w:val="0"/>
        <w:autoSpaceDN w:val="0"/>
        <w:adjustRightInd w:val="0"/>
        <w:ind w:firstLine="709"/>
        <w:jc w:val="both"/>
        <w:rPr>
          <w:sz w:val="26"/>
          <w:szCs w:val="26"/>
        </w:rPr>
      </w:pPr>
      <w:r w:rsidRPr="00820C33">
        <w:rPr>
          <w:sz w:val="26"/>
          <w:szCs w:val="26"/>
        </w:rPr>
        <w:t>Перспективы развития розничной торговли в ближайшие годы будут определяться наличием свободных финансовых средств у инвесторов, изменением уровня доходов жителей города и</w:t>
      </w:r>
      <w:r w:rsidR="00820C33">
        <w:rPr>
          <w:sz w:val="26"/>
          <w:szCs w:val="26"/>
        </w:rPr>
        <w:t xml:space="preserve"> внутригородского</w:t>
      </w:r>
      <w:r w:rsidRPr="00820C33">
        <w:rPr>
          <w:sz w:val="26"/>
          <w:szCs w:val="26"/>
        </w:rPr>
        <w:t xml:space="preserve"> района, потребностями населения в обеспечении современными формами торгового обслуживания, качественными и безопасными для жизни и здоровья товарами.</w:t>
      </w:r>
    </w:p>
    <w:p w:rsidR="00BC00B6" w:rsidRPr="00820C33" w:rsidRDefault="00BC00B6" w:rsidP="00820C33">
      <w:pPr>
        <w:widowControl w:val="0"/>
        <w:autoSpaceDE w:val="0"/>
        <w:autoSpaceDN w:val="0"/>
        <w:adjustRightInd w:val="0"/>
        <w:ind w:firstLine="709"/>
        <w:jc w:val="both"/>
        <w:rPr>
          <w:sz w:val="26"/>
          <w:szCs w:val="26"/>
        </w:rPr>
      </w:pPr>
      <w:r w:rsidRPr="00820C33">
        <w:rPr>
          <w:sz w:val="26"/>
          <w:szCs w:val="26"/>
        </w:rPr>
        <w:t xml:space="preserve">В среднесрочной перспективе прогнозируется дальнейшее развитие торговой инфраструктуры. Расширение сети объектов розничной торговли будет происходить за счет нового строительства, перевода помещений из жилого фонда в нежилой, перепрофилирования и реконструкции. </w:t>
      </w:r>
    </w:p>
    <w:p w:rsidR="00BC00B6" w:rsidRPr="00820C33" w:rsidRDefault="00BC00B6" w:rsidP="00820C33">
      <w:pPr>
        <w:widowControl w:val="0"/>
        <w:autoSpaceDE w:val="0"/>
        <w:autoSpaceDN w:val="0"/>
        <w:adjustRightInd w:val="0"/>
        <w:ind w:firstLine="709"/>
        <w:jc w:val="both"/>
        <w:rPr>
          <w:sz w:val="26"/>
          <w:szCs w:val="26"/>
        </w:rPr>
      </w:pPr>
      <w:r w:rsidRPr="00820C33">
        <w:rPr>
          <w:sz w:val="26"/>
          <w:szCs w:val="26"/>
        </w:rPr>
        <w:t xml:space="preserve">Для предпринимателей и представителей малого бизнеса проводятся семинары </w:t>
      </w:r>
      <w:r w:rsidRPr="00820C33">
        <w:rPr>
          <w:sz w:val="26"/>
          <w:szCs w:val="26"/>
        </w:rPr>
        <w:lastRenderedPageBreak/>
        <w:t>и дни «открытых дверей» совместно с Управлением Федеральной службы по надзору в сфере защиты прав потребителей и благополучия человека по Челябинской области. В семинарах и встречах приняло участие более 136 предпринимателей. Также по вопросам защиты прав потребителей консультацию и помощь получили более 70  потребителей.</w:t>
      </w:r>
    </w:p>
    <w:p w:rsidR="00BC00B6" w:rsidRPr="00820C33" w:rsidRDefault="00BC00B6" w:rsidP="00820C33">
      <w:pPr>
        <w:widowControl w:val="0"/>
        <w:autoSpaceDE w:val="0"/>
        <w:autoSpaceDN w:val="0"/>
        <w:adjustRightInd w:val="0"/>
        <w:ind w:firstLine="709"/>
        <w:jc w:val="both"/>
        <w:rPr>
          <w:sz w:val="26"/>
          <w:szCs w:val="26"/>
        </w:rPr>
      </w:pPr>
      <w:r w:rsidRPr="00820C33">
        <w:rPr>
          <w:sz w:val="26"/>
          <w:szCs w:val="26"/>
        </w:rPr>
        <w:t xml:space="preserve">Необходимо также отметить, что в Металлургическом районе города Челябинска продолжается упорядочение мелкорозничной торговой сети, снос самовольно установленных нестационарных торговых объектов (киосков, павильонов), реконструкция и обновление в соответствии с последними требованиями существующих архитектурно-строительных требований и правил. </w:t>
      </w:r>
    </w:p>
    <w:p w:rsidR="00BC00B6" w:rsidRPr="00820C33" w:rsidRDefault="00BC00B6" w:rsidP="00820C33">
      <w:pPr>
        <w:widowControl w:val="0"/>
        <w:autoSpaceDE w:val="0"/>
        <w:autoSpaceDN w:val="0"/>
        <w:adjustRightInd w:val="0"/>
        <w:ind w:firstLine="709"/>
        <w:jc w:val="both"/>
        <w:rPr>
          <w:sz w:val="26"/>
          <w:szCs w:val="26"/>
        </w:rPr>
      </w:pPr>
      <w:r w:rsidRPr="00820C33">
        <w:rPr>
          <w:sz w:val="26"/>
          <w:szCs w:val="26"/>
        </w:rPr>
        <w:t xml:space="preserve">С января 2019 года на территории </w:t>
      </w:r>
      <w:r w:rsidR="00820C33">
        <w:rPr>
          <w:sz w:val="26"/>
          <w:szCs w:val="26"/>
        </w:rPr>
        <w:t xml:space="preserve">внутригородского </w:t>
      </w:r>
      <w:r w:rsidRPr="00820C33">
        <w:rPr>
          <w:sz w:val="26"/>
          <w:szCs w:val="26"/>
        </w:rPr>
        <w:t>района демонтировано 32 объекта из ранее размещенных, в том числе 25 объектов силами собственников, 6 объектов МКУ «Городская среда», 1 объек</w:t>
      </w:r>
      <w:r w:rsidR="00820C33">
        <w:rPr>
          <w:sz w:val="26"/>
          <w:szCs w:val="26"/>
        </w:rPr>
        <w:t>т (автостоянка) демонтирован</w:t>
      </w:r>
      <w:r w:rsidR="007B160F">
        <w:rPr>
          <w:sz w:val="26"/>
          <w:szCs w:val="26"/>
        </w:rPr>
        <w:t xml:space="preserve"> силами муниципального казенного учреждения</w:t>
      </w:r>
      <w:r w:rsidR="00820C33">
        <w:rPr>
          <w:sz w:val="26"/>
          <w:szCs w:val="26"/>
        </w:rPr>
        <w:t xml:space="preserve"> </w:t>
      </w:r>
      <w:r w:rsidRPr="00820C33">
        <w:rPr>
          <w:sz w:val="26"/>
          <w:szCs w:val="26"/>
        </w:rPr>
        <w:t xml:space="preserve"> «Служба демонтажа и землеустройства». В настоящее время в</w:t>
      </w:r>
      <w:r w:rsidR="00820C33">
        <w:rPr>
          <w:sz w:val="26"/>
          <w:szCs w:val="26"/>
        </w:rPr>
        <w:t xml:space="preserve"> Металлургическом</w:t>
      </w:r>
      <w:r w:rsidRPr="00820C33">
        <w:rPr>
          <w:sz w:val="26"/>
          <w:szCs w:val="26"/>
        </w:rPr>
        <w:t xml:space="preserve"> районе</w:t>
      </w:r>
      <w:r w:rsidR="00820C33">
        <w:rPr>
          <w:sz w:val="26"/>
          <w:szCs w:val="26"/>
        </w:rPr>
        <w:t xml:space="preserve"> города Челябинска</w:t>
      </w:r>
      <w:r w:rsidRPr="00820C33">
        <w:rPr>
          <w:sz w:val="26"/>
          <w:szCs w:val="26"/>
        </w:rPr>
        <w:t xml:space="preserve"> несанкционированными остаются еще 77 объектов.</w:t>
      </w:r>
    </w:p>
    <w:p w:rsidR="007B160F" w:rsidRDefault="007B160F" w:rsidP="00820C33">
      <w:pPr>
        <w:widowControl w:val="0"/>
        <w:autoSpaceDE w:val="0"/>
        <w:autoSpaceDN w:val="0"/>
        <w:adjustRightInd w:val="0"/>
        <w:ind w:firstLine="709"/>
        <w:jc w:val="center"/>
        <w:rPr>
          <w:sz w:val="26"/>
          <w:szCs w:val="26"/>
        </w:rPr>
      </w:pPr>
    </w:p>
    <w:p w:rsidR="00BC00B6" w:rsidRPr="00820C33" w:rsidRDefault="00BC00B6" w:rsidP="00820C33">
      <w:pPr>
        <w:widowControl w:val="0"/>
        <w:autoSpaceDE w:val="0"/>
        <w:autoSpaceDN w:val="0"/>
        <w:adjustRightInd w:val="0"/>
        <w:ind w:firstLine="709"/>
        <w:jc w:val="center"/>
        <w:rPr>
          <w:sz w:val="26"/>
          <w:szCs w:val="26"/>
        </w:rPr>
      </w:pPr>
      <w:r w:rsidRPr="00820C33">
        <w:rPr>
          <w:sz w:val="26"/>
          <w:szCs w:val="26"/>
        </w:rPr>
        <w:t>Общественное питание</w:t>
      </w:r>
    </w:p>
    <w:p w:rsidR="00BC00B6" w:rsidRDefault="00BC00B6" w:rsidP="00820C33">
      <w:pPr>
        <w:widowControl w:val="0"/>
        <w:autoSpaceDE w:val="0"/>
        <w:autoSpaceDN w:val="0"/>
        <w:adjustRightInd w:val="0"/>
        <w:ind w:firstLine="709"/>
        <w:jc w:val="center"/>
        <w:rPr>
          <w:b/>
          <w:sz w:val="26"/>
          <w:szCs w:val="26"/>
        </w:rPr>
      </w:pPr>
    </w:p>
    <w:p w:rsidR="007B160F" w:rsidRPr="00820C33" w:rsidRDefault="007B160F" w:rsidP="00820C33">
      <w:pPr>
        <w:widowControl w:val="0"/>
        <w:autoSpaceDE w:val="0"/>
        <w:autoSpaceDN w:val="0"/>
        <w:adjustRightInd w:val="0"/>
        <w:ind w:firstLine="709"/>
        <w:jc w:val="center"/>
        <w:rPr>
          <w:b/>
          <w:sz w:val="26"/>
          <w:szCs w:val="26"/>
        </w:rPr>
      </w:pPr>
    </w:p>
    <w:p w:rsidR="00BC00B6" w:rsidRPr="00820C33" w:rsidRDefault="00BC00B6" w:rsidP="00820C33">
      <w:pPr>
        <w:widowControl w:val="0"/>
        <w:autoSpaceDE w:val="0"/>
        <w:autoSpaceDN w:val="0"/>
        <w:adjustRightInd w:val="0"/>
        <w:ind w:firstLine="709"/>
        <w:jc w:val="both"/>
        <w:rPr>
          <w:sz w:val="26"/>
          <w:szCs w:val="26"/>
        </w:rPr>
      </w:pPr>
      <w:r w:rsidRPr="00820C33">
        <w:rPr>
          <w:sz w:val="26"/>
          <w:szCs w:val="26"/>
        </w:rPr>
        <w:t>По состоянию на 01.01.2020 в</w:t>
      </w:r>
      <w:r w:rsidR="007B160F">
        <w:rPr>
          <w:sz w:val="26"/>
          <w:szCs w:val="26"/>
        </w:rPr>
        <w:t xml:space="preserve"> Металлургическом</w:t>
      </w:r>
      <w:r w:rsidRPr="00820C33">
        <w:rPr>
          <w:sz w:val="26"/>
          <w:szCs w:val="26"/>
        </w:rPr>
        <w:t xml:space="preserve"> районе</w:t>
      </w:r>
      <w:r w:rsidR="007B160F">
        <w:rPr>
          <w:sz w:val="26"/>
          <w:szCs w:val="26"/>
        </w:rPr>
        <w:t xml:space="preserve"> города Челябинска</w:t>
      </w:r>
      <w:r w:rsidRPr="00820C33">
        <w:rPr>
          <w:sz w:val="26"/>
          <w:szCs w:val="26"/>
        </w:rPr>
        <w:t xml:space="preserve"> функционировало 102 предприятия общественного питания с общим количеством п</w:t>
      </w:r>
      <w:r w:rsidR="007B160F">
        <w:rPr>
          <w:sz w:val="26"/>
          <w:szCs w:val="26"/>
        </w:rPr>
        <w:t>осадочных мест 7618. Рестораны – 4, бары – 8, кафе – 19, столовые –</w:t>
      </w:r>
      <w:r w:rsidRPr="00820C33">
        <w:rPr>
          <w:sz w:val="26"/>
          <w:szCs w:val="26"/>
        </w:rPr>
        <w:t xml:space="preserve"> 12, предприятия быстрого</w:t>
      </w:r>
      <w:r w:rsidR="007B160F">
        <w:rPr>
          <w:sz w:val="26"/>
          <w:szCs w:val="26"/>
        </w:rPr>
        <w:t xml:space="preserve"> питания – 5, буфеты –</w:t>
      </w:r>
      <w:r w:rsidRPr="00820C33">
        <w:rPr>
          <w:sz w:val="26"/>
          <w:szCs w:val="26"/>
        </w:rPr>
        <w:t xml:space="preserve"> 3, кафетерии – 2, магазины кулинарии – 13, столовые при промышленных предприятиях (учреждениях) – 4, столовые при учебных заведениях – 32. За период с начала 2019 года закрылся 1 объект, открылось 5 объектов, наблюдается тенденция развития предприятий среднего класса: кафе, столовых и пекарен. </w:t>
      </w:r>
    </w:p>
    <w:p w:rsidR="00BC00B6" w:rsidRPr="00820C33" w:rsidRDefault="00BC00B6" w:rsidP="00820C33">
      <w:pPr>
        <w:widowControl w:val="0"/>
        <w:autoSpaceDE w:val="0"/>
        <w:autoSpaceDN w:val="0"/>
        <w:adjustRightInd w:val="0"/>
        <w:ind w:firstLine="709"/>
        <w:jc w:val="both"/>
        <w:rPr>
          <w:sz w:val="26"/>
          <w:szCs w:val="26"/>
        </w:rPr>
      </w:pPr>
      <w:r w:rsidRPr="00820C33">
        <w:rPr>
          <w:sz w:val="26"/>
          <w:szCs w:val="26"/>
        </w:rPr>
        <w:t>Рынок общественного питания постоянно совершенствуется. Повышается уровень сервиса, расширяются предлагаемые возможности, внедряются перспективные формы и методы обслуживания. Вновь организованные предприятия общественного питания предлагают более широкий ассортимент предоставляемых услуг,</w:t>
      </w:r>
      <w:r w:rsidRPr="00820C33">
        <w:rPr>
          <w:color w:val="FF0000"/>
          <w:sz w:val="26"/>
          <w:szCs w:val="26"/>
        </w:rPr>
        <w:t xml:space="preserve"> </w:t>
      </w:r>
      <w:r w:rsidRPr="00820C33">
        <w:rPr>
          <w:sz w:val="26"/>
          <w:szCs w:val="26"/>
        </w:rPr>
        <w:t>применяют новое современное оборудование.</w:t>
      </w:r>
      <w:r w:rsidRPr="00820C33">
        <w:rPr>
          <w:color w:val="FF0000"/>
          <w:sz w:val="26"/>
          <w:szCs w:val="26"/>
        </w:rPr>
        <w:t xml:space="preserve"> </w:t>
      </w:r>
      <w:r w:rsidRPr="00820C33">
        <w:rPr>
          <w:sz w:val="26"/>
          <w:szCs w:val="26"/>
        </w:rPr>
        <w:t>Руководители принимают меры по сохранению, увеличению объемов и качества оказания услуг посредством внедрения дисконтных и клубных карт, систем скидок при семейном и комплексном обслуживании, реализации собственной продукции через систему Интернет.</w:t>
      </w:r>
    </w:p>
    <w:p w:rsidR="00BC00B6" w:rsidRPr="00820C33" w:rsidRDefault="00BC00B6" w:rsidP="00820C33">
      <w:pPr>
        <w:widowControl w:val="0"/>
        <w:autoSpaceDE w:val="0"/>
        <w:autoSpaceDN w:val="0"/>
        <w:adjustRightInd w:val="0"/>
        <w:ind w:firstLine="709"/>
        <w:jc w:val="both"/>
        <w:rPr>
          <w:sz w:val="26"/>
          <w:szCs w:val="26"/>
        </w:rPr>
      </w:pPr>
      <w:r w:rsidRPr="00820C33">
        <w:rPr>
          <w:sz w:val="26"/>
          <w:szCs w:val="26"/>
        </w:rPr>
        <w:t>Перспективным направлением развития общедоступной сети является открытие предприятий в торгово-развлекательных комплексах, а также предприятий быстрого питания.</w:t>
      </w:r>
    </w:p>
    <w:p w:rsidR="00BC00B6" w:rsidRPr="00820C33" w:rsidRDefault="00BC00B6" w:rsidP="00820C33">
      <w:pPr>
        <w:widowControl w:val="0"/>
        <w:autoSpaceDE w:val="0"/>
        <w:autoSpaceDN w:val="0"/>
        <w:adjustRightInd w:val="0"/>
        <w:ind w:firstLine="709"/>
        <w:jc w:val="both"/>
        <w:rPr>
          <w:sz w:val="26"/>
          <w:szCs w:val="26"/>
        </w:rPr>
      </w:pPr>
      <w:r w:rsidRPr="00820C33">
        <w:rPr>
          <w:sz w:val="26"/>
          <w:szCs w:val="26"/>
        </w:rPr>
        <w:t>Приоритетными направлениями развития сферы общественного питания являются:</w:t>
      </w:r>
    </w:p>
    <w:p w:rsidR="00BC00B6" w:rsidRPr="00820C33" w:rsidRDefault="00BC00B6" w:rsidP="00820C33">
      <w:pPr>
        <w:widowControl w:val="0"/>
        <w:autoSpaceDE w:val="0"/>
        <w:autoSpaceDN w:val="0"/>
        <w:adjustRightInd w:val="0"/>
        <w:ind w:firstLine="709"/>
        <w:jc w:val="both"/>
        <w:rPr>
          <w:sz w:val="26"/>
          <w:szCs w:val="26"/>
        </w:rPr>
      </w:pPr>
      <w:r w:rsidRPr="00820C33">
        <w:rPr>
          <w:sz w:val="26"/>
          <w:szCs w:val="26"/>
        </w:rPr>
        <w:t>- повышение обеспеченности посадочными местами жителей района в открытой сети (гостиницах, торгово-развлекательных комплексах), в высших учебных заведениях, общеобразовательных учреждениях;</w:t>
      </w:r>
    </w:p>
    <w:p w:rsidR="00BC00B6" w:rsidRPr="00820C33" w:rsidRDefault="00BC00B6" w:rsidP="00820C33">
      <w:pPr>
        <w:widowControl w:val="0"/>
        <w:autoSpaceDE w:val="0"/>
        <w:autoSpaceDN w:val="0"/>
        <w:adjustRightInd w:val="0"/>
        <w:ind w:firstLine="709"/>
        <w:jc w:val="both"/>
        <w:rPr>
          <w:sz w:val="26"/>
          <w:szCs w:val="26"/>
        </w:rPr>
      </w:pPr>
      <w:r w:rsidRPr="00820C33">
        <w:rPr>
          <w:sz w:val="26"/>
          <w:szCs w:val="26"/>
        </w:rPr>
        <w:t>- развитие сети предприятий общественного питания наиболее перспективных форматов: рестораны "средне-ценового" сегмента с предоставлением услуг национальной кухни, узкоспециализированные предприяти</w:t>
      </w:r>
      <w:r w:rsidR="007B160F">
        <w:rPr>
          <w:sz w:val="26"/>
          <w:szCs w:val="26"/>
        </w:rPr>
        <w:t>я, предприятия быстрого питания;</w:t>
      </w:r>
    </w:p>
    <w:p w:rsidR="00BC00B6" w:rsidRPr="00820C33" w:rsidRDefault="00BC00B6" w:rsidP="00820C33">
      <w:pPr>
        <w:widowControl w:val="0"/>
        <w:autoSpaceDE w:val="0"/>
        <w:autoSpaceDN w:val="0"/>
        <w:adjustRightInd w:val="0"/>
        <w:ind w:firstLine="709"/>
        <w:jc w:val="both"/>
        <w:rPr>
          <w:sz w:val="26"/>
          <w:szCs w:val="26"/>
        </w:rPr>
      </w:pPr>
      <w:r w:rsidRPr="00820C33">
        <w:rPr>
          <w:sz w:val="26"/>
          <w:szCs w:val="26"/>
        </w:rPr>
        <w:t xml:space="preserve">- реорганизация системы питания на основе внедрения современных </w:t>
      </w:r>
      <w:r w:rsidRPr="00820C33">
        <w:rPr>
          <w:sz w:val="26"/>
          <w:szCs w:val="26"/>
        </w:rPr>
        <w:lastRenderedPageBreak/>
        <w:t>технологий производства и модернизации торгово-технологического оборудования;</w:t>
      </w:r>
    </w:p>
    <w:p w:rsidR="00BC00B6" w:rsidRPr="00820C33" w:rsidRDefault="00BC00B6" w:rsidP="00820C33">
      <w:pPr>
        <w:widowControl w:val="0"/>
        <w:autoSpaceDE w:val="0"/>
        <w:autoSpaceDN w:val="0"/>
        <w:adjustRightInd w:val="0"/>
        <w:ind w:firstLine="709"/>
        <w:jc w:val="both"/>
        <w:rPr>
          <w:sz w:val="26"/>
          <w:szCs w:val="26"/>
        </w:rPr>
      </w:pPr>
      <w:r w:rsidRPr="00820C33">
        <w:rPr>
          <w:sz w:val="26"/>
          <w:szCs w:val="26"/>
        </w:rPr>
        <w:t>- совершен</w:t>
      </w:r>
      <w:r w:rsidR="007B160F">
        <w:rPr>
          <w:sz w:val="26"/>
          <w:szCs w:val="26"/>
        </w:rPr>
        <w:t>ствование качества обслуживания;</w:t>
      </w:r>
      <w:r w:rsidRPr="00820C33">
        <w:rPr>
          <w:sz w:val="26"/>
          <w:szCs w:val="26"/>
        </w:rPr>
        <w:t xml:space="preserve"> </w:t>
      </w:r>
    </w:p>
    <w:p w:rsidR="00BC00B6" w:rsidRPr="00820C33" w:rsidRDefault="00BC00B6" w:rsidP="00820C33">
      <w:pPr>
        <w:widowControl w:val="0"/>
        <w:autoSpaceDE w:val="0"/>
        <w:autoSpaceDN w:val="0"/>
        <w:adjustRightInd w:val="0"/>
        <w:ind w:firstLine="709"/>
        <w:jc w:val="both"/>
        <w:rPr>
          <w:sz w:val="26"/>
          <w:szCs w:val="26"/>
        </w:rPr>
      </w:pPr>
      <w:r w:rsidRPr="00820C33">
        <w:rPr>
          <w:sz w:val="26"/>
          <w:szCs w:val="26"/>
        </w:rPr>
        <w:t>- совершенствование организации студенческого питания, детского в общеобразовательных учреждениях района, сохранение социального питания для малообеспеченных категорий населения;</w:t>
      </w:r>
    </w:p>
    <w:p w:rsidR="00BC00B6" w:rsidRPr="00820C33" w:rsidRDefault="00BC00B6" w:rsidP="00820C33">
      <w:pPr>
        <w:widowControl w:val="0"/>
        <w:autoSpaceDE w:val="0"/>
        <w:autoSpaceDN w:val="0"/>
        <w:adjustRightInd w:val="0"/>
        <w:ind w:firstLine="709"/>
        <w:jc w:val="both"/>
        <w:rPr>
          <w:sz w:val="26"/>
          <w:szCs w:val="26"/>
        </w:rPr>
      </w:pPr>
      <w:r w:rsidRPr="00820C33">
        <w:rPr>
          <w:sz w:val="26"/>
          <w:szCs w:val="26"/>
        </w:rPr>
        <w:t>- проведение комплекса мер по подготовке и переподготовке специалистов общественного питания.</w:t>
      </w:r>
    </w:p>
    <w:p w:rsidR="00BC00B6" w:rsidRPr="00820C33" w:rsidRDefault="00BC00B6" w:rsidP="00820C33">
      <w:pPr>
        <w:widowControl w:val="0"/>
        <w:autoSpaceDE w:val="0"/>
        <w:autoSpaceDN w:val="0"/>
        <w:adjustRightInd w:val="0"/>
        <w:ind w:firstLine="709"/>
        <w:jc w:val="center"/>
        <w:outlineLvl w:val="3"/>
        <w:rPr>
          <w:sz w:val="26"/>
          <w:szCs w:val="26"/>
        </w:rPr>
      </w:pPr>
      <w:r w:rsidRPr="00820C33">
        <w:rPr>
          <w:sz w:val="26"/>
          <w:szCs w:val="26"/>
        </w:rPr>
        <w:t>Платные услуги населению</w:t>
      </w:r>
    </w:p>
    <w:p w:rsidR="00BC00B6" w:rsidRDefault="00BC00B6" w:rsidP="00820C33">
      <w:pPr>
        <w:widowControl w:val="0"/>
        <w:autoSpaceDE w:val="0"/>
        <w:autoSpaceDN w:val="0"/>
        <w:adjustRightInd w:val="0"/>
        <w:ind w:firstLine="709"/>
        <w:jc w:val="center"/>
        <w:outlineLvl w:val="3"/>
        <w:rPr>
          <w:b/>
          <w:sz w:val="26"/>
          <w:szCs w:val="26"/>
        </w:rPr>
      </w:pPr>
    </w:p>
    <w:p w:rsidR="007B160F" w:rsidRPr="00820C33" w:rsidRDefault="007B160F" w:rsidP="00820C33">
      <w:pPr>
        <w:widowControl w:val="0"/>
        <w:autoSpaceDE w:val="0"/>
        <w:autoSpaceDN w:val="0"/>
        <w:adjustRightInd w:val="0"/>
        <w:ind w:firstLine="709"/>
        <w:jc w:val="center"/>
        <w:outlineLvl w:val="3"/>
        <w:rPr>
          <w:b/>
          <w:sz w:val="26"/>
          <w:szCs w:val="26"/>
        </w:rPr>
      </w:pPr>
    </w:p>
    <w:p w:rsidR="00BC00B6" w:rsidRPr="00820C33" w:rsidRDefault="00BC00B6" w:rsidP="00820C33">
      <w:pPr>
        <w:widowControl w:val="0"/>
        <w:autoSpaceDE w:val="0"/>
        <w:autoSpaceDN w:val="0"/>
        <w:adjustRightInd w:val="0"/>
        <w:ind w:firstLine="709"/>
        <w:jc w:val="both"/>
        <w:rPr>
          <w:sz w:val="26"/>
          <w:szCs w:val="26"/>
        </w:rPr>
      </w:pPr>
      <w:r w:rsidRPr="00820C33">
        <w:rPr>
          <w:sz w:val="26"/>
          <w:szCs w:val="26"/>
        </w:rPr>
        <w:t>По состоянию на 01.01.2020 в</w:t>
      </w:r>
      <w:r w:rsidR="007B160F">
        <w:rPr>
          <w:sz w:val="26"/>
          <w:szCs w:val="26"/>
        </w:rPr>
        <w:t xml:space="preserve"> Металлургическом</w:t>
      </w:r>
      <w:r w:rsidRPr="00820C33">
        <w:rPr>
          <w:sz w:val="26"/>
          <w:szCs w:val="26"/>
        </w:rPr>
        <w:t xml:space="preserve"> районе</w:t>
      </w:r>
      <w:r w:rsidR="007B160F">
        <w:rPr>
          <w:sz w:val="26"/>
          <w:szCs w:val="26"/>
        </w:rPr>
        <w:t xml:space="preserve"> города Челябинска</w:t>
      </w:r>
      <w:r w:rsidRPr="00820C33">
        <w:rPr>
          <w:sz w:val="26"/>
          <w:szCs w:val="26"/>
        </w:rPr>
        <w:t xml:space="preserve"> функционировало 366 предприятий сферы бытовых услуг. Ремонт, окраска и пошив обуви – 25, ремонт и пошив одежды – 23, ремонт и техническое обслуживание бытовой радиоэлектронной аппаратуры, бытовых машин и бытовых приборов – 21, ремонт часов – 3, ремонт, изготовление мебели – 5, химчистка, прачечная – 1, ремонт, строительство жилья и других построек – 3, техническое обслуживание и ремонт транспортных средств, машин и оборудования – 55, автостоянки – 63, услуги фотоателье и фот</w:t>
      </w:r>
      <w:proofErr w:type="gramStart"/>
      <w:r w:rsidRPr="00820C33">
        <w:rPr>
          <w:sz w:val="26"/>
          <w:szCs w:val="26"/>
        </w:rPr>
        <w:t>о-</w:t>
      </w:r>
      <w:proofErr w:type="gramEnd"/>
      <w:r w:rsidRPr="00820C33">
        <w:rPr>
          <w:sz w:val="26"/>
          <w:szCs w:val="26"/>
        </w:rPr>
        <w:t xml:space="preserve"> и кинолабораторий – 7, бани, сауны – 7, услуги парикмахерских – 104, услуги проката – 1, ритуальные услуги – 12, ломбарды – 36. Закрылось 3 объекта, открылось 9 объектов.</w:t>
      </w:r>
    </w:p>
    <w:p w:rsidR="00BC00B6" w:rsidRPr="00820C33" w:rsidRDefault="00BC00B6" w:rsidP="00820C33">
      <w:pPr>
        <w:widowControl w:val="0"/>
        <w:autoSpaceDE w:val="0"/>
        <w:autoSpaceDN w:val="0"/>
        <w:adjustRightInd w:val="0"/>
        <w:ind w:firstLine="709"/>
        <w:jc w:val="both"/>
        <w:rPr>
          <w:sz w:val="26"/>
          <w:szCs w:val="26"/>
        </w:rPr>
      </w:pPr>
      <w:proofErr w:type="gramStart"/>
      <w:r w:rsidRPr="00820C33">
        <w:rPr>
          <w:sz w:val="26"/>
          <w:szCs w:val="26"/>
        </w:rPr>
        <w:t>Развитие сферы бытовых услуг планируется за счет предприятий по ремонту и техническому обслуживанию автотранспорта в связи с постоянным увеличением спроса на данный вид услуг, а также сети социально значимых предприятий по изготовлению и ремонту одежды, ремонту обуви, изготовлению ключей и оперативной фотопечати - небольших предприятий, рассчитанных на 1-2 рабочих места, с минимальным сроком окупаемости.</w:t>
      </w:r>
      <w:proofErr w:type="gramEnd"/>
    </w:p>
    <w:p w:rsidR="00BC00B6" w:rsidRPr="00820C33" w:rsidRDefault="00BC00B6" w:rsidP="00820C33">
      <w:pPr>
        <w:widowControl w:val="0"/>
        <w:autoSpaceDE w:val="0"/>
        <w:autoSpaceDN w:val="0"/>
        <w:adjustRightInd w:val="0"/>
        <w:ind w:firstLine="709"/>
        <w:jc w:val="both"/>
        <w:rPr>
          <w:sz w:val="26"/>
          <w:szCs w:val="26"/>
        </w:rPr>
      </w:pPr>
      <w:r w:rsidRPr="00820C33">
        <w:rPr>
          <w:sz w:val="26"/>
          <w:szCs w:val="26"/>
        </w:rPr>
        <w:t>Основными направлениями развития являются:</w:t>
      </w:r>
    </w:p>
    <w:p w:rsidR="00BC00B6" w:rsidRPr="00820C33" w:rsidRDefault="00BC00B6" w:rsidP="00820C33">
      <w:pPr>
        <w:widowControl w:val="0"/>
        <w:autoSpaceDE w:val="0"/>
        <w:autoSpaceDN w:val="0"/>
        <w:adjustRightInd w:val="0"/>
        <w:ind w:firstLine="709"/>
        <w:jc w:val="both"/>
        <w:rPr>
          <w:sz w:val="26"/>
          <w:szCs w:val="26"/>
        </w:rPr>
      </w:pPr>
      <w:r w:rsidRPr="00820C33">
        <w:rPr>
          <w:sz w:val="26"/>
          <w:szCs w:val="26"/>
        </w:rPr>
        <w:t>- открытие новых предприятий, увеличение существующих мощностей на основе технической модернизации и внедрения новых технологий;</w:t>
      </w:r>
    </w:p>
    <w:p w:rsidR="00BC00B6" w:rsidRPr="00A755D8" w:rsidRDefault="00BC00B6" w:rsidP="00A755D8">
      <w:pPr>
        <w:widowControl w:val="0"/>
        <w:autoSpaceDE w:val="0"/>
        <w:autoSpaceDN w:val="0"/>
        <w:adjustRightInd w:val="0"/>
        <w:ind w:firstLine="709"/>
        <w:jc w:val="both"/>
        <w:rPr>
          <w:sz w:val="26"/>
          <w:szCs w:val="26"/>
        </w:rPr>
      </w:pPr>
      <w:r w:rsidRPr="00820C33">
        <w:rPr>
          <w:sz w:val="26"/>
          <w:szCs w:val="26"/>
        </w:rPr>
        <w:t>- повышение уровня обслуживания населения путем развития добровольной сертификации, повышения квалификации работников, создания благоприятных ус</w:t>
      </w:r>
      <w:r w:rsidR="00A755D8">
        <w:rPr>
          <w:sz w:val="26"/>
          <w:szCs w:val="26"/>
        </w:rPr>
        <w:t>ловий для привлечения клиентов.</w:t>
      </w:r>
    </w:p>
    <w:p w:rsidR="00BC00B6" w:rsidRPr="00820C33" w:rsidRDefault="00BC00B6" w:rsidP="00820C33">
      <w:pPr>
        <w:widowControl w:val="0"/>
        <w:autoSpaceDE w:val="0"/>
        <w:autoSpaceDN w:val="0"/>
        <w:adjustRightInd w:val="0"/>
        <w:ind w:firstLine="709"/>
        <w:jc w:val="center"/>
        <w:rPr>
          <w:b/>
          <w:sz w:val="26"/>
          <w:szCs w:val="26"/>
        </w:rPr>
      </w:pPr>
    </w:p>
    <w:p w:rsidR="00BC00B6" w:rsidRPr="00820C33" w:rsidRDefault="00820C33" w:rsidP="00820C33">
      <w:pPr>
        <w:widowControl w:val="0"/>
        <w:autoSpaceDE w:val="0"/>
        <w:autoSpaceDN w:val="0"/>
        <w:adjustRightInd w:val="0"/>
        <w:ind w:firstLine="709"/>
        <w:jc w:val="center"/>
        <w:rPr>
          <w:sz w:val="26"/>
          <w:szCs w:val="26"/>
        </w:rPr>
      </w:pPr>
      <w:r>
        <w:rPr>
          <w:sz w:val="26"/>
          <w:szCs w:val="26"/>
        </w:rPr>
        <w:t>Несанкционированная торговля</w:t>
      </w:r>
    </w:p>
    <w:p w:rsidR="00BC00B6" w:rsidRPr="00A755D8" w:rsidRDefault="00BC00B6" w:rsidP="00820C33">
      <w:pPr>
        <w:widowControl w:val="0"/>
        <w:autoSpaceDE w:val="0"/>
        <w:autoSpaceDN w:val="0"/>
        <w:adjustRightInd w:val="0"/>
        <w:ind w:firstLine="709"/>
        <w:jc w:val="center"/>
        <w:rPr>
          <w:sz w:val="26"/>
          <w:szCs w:val="26"/>
        </w:rPr>
      </w:pPr>
    </w:p>
    <w:p w:rsidR="00A755D8" w:rsidRPr="00A755D8" w:rsidRDefault="00A755D8" w:rsidP="00820C33">
      <w:pPr>
        <w:widowControl w:val="0"/>
        <w:autoSpaceDE w:val="0"/>
        <w:autoSpaceDN w:val="0"/>
        <w:adjustRightInd w:val="0"/>
        <w:ind w:firstLine="709"/>
        <w:jc w:val="center"/>
        <w:rPr>
          <w:sz w:val="26"/>
          <w:szCs w:val="26"/>
        </w:rPr>
      </w:pPr>
    </w:p>
    <w:p w:rsidR="00BC00B6" w:rsidRPr="00820C33" w:rsidRDefault="00BC00B6" w:rsidP="00820C33">
      <w:pPr>
        <w:ind w:firstLine="709"/>
        <w:jc w:val="both"/>
        <w:rPr>
          <w:sz w:val="26"/>
          <w:szCs w:val="26"/>
        </w:rPr>
      </w:pPr>
      <w:r w:rsidRPr="00820C33">
        <w:rPr>
          <w:color w:val="000000"/>
          <w:sz w:val="26"/>
          <w:szCs w:val="26"/>
          <w:shd w:val="clear" w:color="auto" w:fill="FFFFFF"/>
        </w:rPr>
        <w:t xml:space="preserve">С целью повышения эффективности мер, направленных на предупреждение      и пресечение несанкционированной мелкорозничной торговли на территории Металлургического района города Челябинска, в рабочем режиме </w:t>
      </w:r>
      <w:r w:rsidRPr="00820C33">
        <w:rPr>
          <w:sz w:val="26"/>
          <w:szCs w:val="26"/>
        </w:rPr>
        <w:t xml:space="preserve">проводятся совещания с участием представителей отдела полиции «Металлургический» управления Министерства внутренних дел Российской Федерации по городу Челябинску и Управления благоустройства Администрации города Челябинска. Определен ряд мероприятий для активизации действий по ликвидации уличной торговли. Сотрудниками торгового отдела Администрации района совместно              с отделом полиции «Металлургический» управления Министерства внутренних дел Российской Федерации по городу Челябинску еженедельно проводятся рейды            по пресечению уличной торговли, проводятся разъяснительные беседы                          с пенсионерами о нарушениях Правил благоустройства территории города </w:t>
      </w:r>
      <w:r w:rsidRPr="00820C33">
        <w:rPr>
          <w:sz w:val="26"/>
          <w:szCs w:val="26"/>
        </w:rPr>
        <w:lastRenderedPageBreak/>
        <w:t>Челябинска, и о предусмотренных торговых местах для продажи продукции собственного производства по адресам:</w:t>
      </w:r>
    </w:p>
    <w:p w:rsidR="00BC00B6" w:rsidRPr="00820C33" w:rsidRDefault="00BC00B6" w:rsidP="00820C33">
      <w:pPr>
        <w:ind w:firstLine="709"/>
        <w:jc w:val="both"/>
        <w:rPr>
          <w:sz w:val="26"/>
          <w:szCs w:val="26"/>
        </w:rPr>
      </w:pPr>
      <w:r w:rsidRPr="00820C33">
        <w:rPr>
          <w:sz w:val="26"/>
          <w:szCs w:val="26"/>
        </w:rPr>
        <w:t xml:space="preserve">- ул. </w:t>
      </w:r>
      <w:proofErr w:type="gramStart"/>
      <w:r w:rsidRPr="00820C33">
        <w:rPr>
          <w:sz w:val="26"/>
          <w:szCs w:val="26"/>
        </w:rPr>
        <w:t>Черкасская</w:t>
      </w:r>
      <w:proofErr w:type="gramEnd"/>
      <w:r w:rsidRPr="00820C33">
        <w:rPr>
          <w:sz w:val="26"/>
          <w:szCs w:val="26"/>
        </w:rPr>
        <w:t>, 2 (рынок «Прогресс»);</w:t>
      </w:r>
    </w:p>
    <w:p w:rsidR="00BC00B6" w:rsidRPr="00820C33" w:rsidRDefault="00BC00B6" w:rsidP="00820C33">
      <w:pPr>
        <w:ind w:firstLine="709"/>
        <w:jc w:val="both"/>
        <w:rPr>
          <w:sz w:val="26"/>
          <w:szCs w:val="26"/>
        </w:rPr>
      </w:pPr>
      <w:r w:rsidRPr="00820C33">
        <w:rPr>
          <w:sz w:val="26"/>
          <w:szCs w:val="26"/>
        </w:rPr>
        <w:t>- шоссе Металлургов, 5 (рынок «Михеевский»);</w:t>
      </w:r>
    </w:p>
    <w:p w:rsidR="00BC00B6" w:rsidRPr="00820C33" w:rsidRDefault="00BC00B6" w:rsidP="00820C33">
      <w:pPr>
        <w:ind w:firstLine="709"/>
        <w:jc w:val="both"/>
        <w:rPr>
          <w:sz w:val="26"/>
          <w:szCs w:val="26"/>
        </w:rPr>
      </w:pPr>
      <w:r w:rsidRPr="00820C33">
        <w:rPr>
          <w:sz w:val="26"/>
          <w:szCs w:val="26"/>
        </w:rPr>
        <w:t>- ул. Сталеваров, 66 (торговый комплекс «Каменный»);</w:t>
      </w:r>
    </w:p>
    <w:p w:rsidR="00BC00B6" w:rsidRPr="00820C33" w:rsidRDefault="00BC00B6" w:rsidP="00820C33">
      <w:pPr>
        <w:ind w:firstLine="709"/>
        <w:jc w:val="both"/>
        <w:rPr>
          <w:sz w:val="26"/>
          <w:szCs w:val="26"/>
        </w:rPr>
      </w:pPr>
      <w:r w:rsidRPr="00820C33">
        <w:rPr>
          <w:sz w:val="26"/>
          <w:szCs w:val="26"/>
        </w:rPr>
        <w:t xml:space="preserve">- ул. Павелецкая 2-я, </w:t>
      </w:r>
      <w:proofErr w:type="spellStart"/>
      <w:r w:rsidRPr="00820C33">
        <w:rPr>
          <w:sz w:val="26"/>
          <w:szCs w:val="26"/>
        </w:rPr>
        <w:t>предзаводская</w:t>
      </w:r>
      <w:proofErr w:type="spellEnd"/>
      <w:r w:rsidRPr="00820C33">
        <w:rPr>
          <w:sz w:val="26"/>
          <w:szCs w:val="26"/>
        </w:rPr>
        <w:t xml:space="preserve"> площадь (рынок «Заводоуправление»).</w:t>
      </w:r>
    </w:p>
    <w:p w:rsidR="00BC00B6" w:rsidRPr="00820C33" w:rsidRDefault="00BC00B6" w:rsidP="00820C33">
      <w:pPr>
        <w:ind w:firstLine="709"/>
        <w:jc w:val="both"/>
        <w:rPr>
          <w:sz w:val="26"/>
          <w:szCs w:val="26"/>
        </w:rPr>
      </w:pPr>
      <w:r w:rsidRPr="00820C33">
        <w:rPr>
          <w:sz w:val="26"/>
          <w:szCs w:val="26"/>
        </w:rPr>
        <w:t>Кроме того, для садоводов предусмотрены торговые места в поселке Аэропорт.</w:t>
      </w:r>
    </w:p>
    <w:p w:rsidR="00BC00B6" w:rsidRPr="00820C33" w:rsidRDefault="00BC00B6" w:rsidP="00820C33">
      <w:pPr>
        <w:widowControl w:val="0"/>
        <w:autoSpaceDE w:val="0"/>
        <w:autoSpaceDN w:val="0"/>
        <w:adjustRightInd w:val="0"/>
        <w:ind w:firstLine="709"/>
        <w:jc w:val="both"/>
        <w:rPr>
          <w:sz w:val="26"/>
          <w:szCs w:val="26"/>
        </w:rPr>
      </w:pPr>
      <w:r w:rsidRPr="00820C33">
        <w:rPr>
          <w:sz w:val="26"/>
          <w:szCs w:val="26"/>
        </w:rPr>
        <w:t xml:space="preserve">За период с 01.01.2019 по 31.12.2019 сотрудниками торгового отдела </w:t>
      </w:r>
      <w:r w:rsidR="007B160F">
        <w:rPr>
          <w:sz w:val="26"/>
          <w:szCs w:val="26"/>
        </w:rPr>
        <w:t>Администрации района</w:t>
      </w:r>
      <w:r w:rsidRPr="00820C33">
        <w:rPr>
          <w:sz w:val="26"/>
          <w:szCs w:val="26"/>
        </w:rPr>
        <w:t xml:space="preserve"> составлено 84 материала по фактам торговли в неустановленном месте.</w:t>
      </w:r>
    </w:p>
    <w:p w:rsidR="00BC00B6" w:rsidRPr="00820C33" w:rsidRDefault="00BC00B6" w:rsidP="00820C33">
      <w:pPr>
        <w:widowControl w:val="0"/>
        <w:autoSpaceDE w:val="0"/>
        <w:autoSpaceDN w:val="0"/>
        <w:adjustRightInd w:val="0"/>
        <w:ind w:firstLine="709"/>
        <w:jc w:val="both"/>
        <w:rPr>
          <w:sz w:val="26"/>
          <w:szCs w:val="26"/>
        </w:rPr>
      </w:pPr>
      <w:r w:rsidRPr="00820C33">
        <w:rPr>
          <w:sz w:val="26"/>
          <w:szCs w:val="26"/>
        </w:rPr>
        <w:t xml:space="preserve">По данным материалам выдано 3 предостережения, 7 материалов возращено, 67 материалов передано в административную комиссию, осуществляющую деятельность на территории города Челябинска (далее – Комиссия). </w:t>
      </w:r>
    </w:p>
    <w:p w:rsidR="00BC00B6" w:rsidRPr="00820C33" w:rsidRDefault="00BC00B6" w:rsidP="00820C33">
      <w:pPr>
        <w:widowControl w:val="0"/>
        <w:autoSpaceDE w:val="0"/>
        <w:autoSpaceDN w:val="0"/>
        <w:adjustRightInd w:val="0"/>
        <w:ind w:firstLine="709"/>
        <w:jc w:val="both"/>
        <w:rPr>
          <w:sz w:val="26"/>
          <w:szCs w:val="26"/>
        </w:rPr>
      </w:pPr>
      <w:r w:rsidRPr="00820C33">
        <w:rPr>
          <w:sz w:val="26"/>
          <w:szCs w:val="26"/>
        </w:rPr>
        <w:t>Комиссией рассмотрено 67 дел об административном правонарушении, их них:</w:t>
      </w:r>
    </w:p>
    <w:p w:rsidR="00BC00B6" w:rsidRPr="00820C33" w:rsidRDefault="00BC00B6" w:rsidP="00820C33">
      <w:pPr>
        <w:widowControl w:val="0"/>
        <w:autoSpaceDE w:val="0"/>
        <w:autoSpaceDN w:val="0"/>
        <w:adjustRightInd w:val="0"/>
        <w:ind w:firstLine="709"/>
        <w:jc w:val="both"/>
        <w:rPr>
          <w:sz w:val="26"/>
          <w:szCs w:val="26"/>
        </w:rPr>
      </w:pPr>
      <w:r w:rsidRPr="00820C33">
        <w:rPr>
          <w:sz w:val="26"/>
          <w:szCs w:val="26"/>
        </w:rPr>
        <w:t>- по 26 делам наложены штрафные санкции на сумму 97000 рублей;</w:t>
      </w:r>
    </w:p>
    <w:p w:rsidR="00BC00B6" w:rsidRPr="00820C33" w:rsidRDefault="00BC00B6" w:rsidP="00820C33">
      <w:pPr>
        <w:widowControl w:val="0"/>
        <w:autoSpaceDE w:val="0"/>
        <w:autoSpaceDN w:val="0"/>
        <w:adjustRightInd w:val="0"/>
        <w:ind w:firstLine="709"/>
        <w:jc w:val="both"/>
        <w:rPr>
          <w:sz w:val="26"/>
          <w:szCs w:val="26"/>
        </w:rPr>
      </w:pPr>
      <w:r w:rsidRPr="00820C33">
        <w:rPr>
          <w:sz w:val="26"/>
          <w:szCs w:val="26"/>
        </w:rPr>
        <w:t>- по 35 делам вынесено постановление о прекращении производства, в связи с истечением срока привлечения к ответственности;</w:t>
      </w:r>
    </w:p>
    <w:p w:rsidR="00BC00B6" w:rsidRPr="00820C33" w:rsidRDefault="00BC00B6" w:rsidP="00820C33">
      <w:pPr>
        <w:widowControl w:val="0"/>
        <w:autoSpaceDE w:val="0"/>
        <w:autoSpaceDN w:val="0"/>
        <w:adjustRightInd w:val="0"/>
        <w:ind w:firstLine="709"/>
        <w:jc w:val="both"/>
        <w:rPr>
          <w:sz w:val="26"/>
          <w:szCs w:val="26"/>
        </w:rPr>
      </w:pPr>
      <w:r w:rsidRPr="00820C33">
        <w:rPr>
          <w:sz w:val="26"/>
          <w:szCs w:val="26"/>
        </w:rPr>
        <w:t xml:space="preserve">- по 6 делам вынесено определение о переносе даты рассмотрения дела об административном правонарушении. </w:t>
      </w:r>
    </w:p>
    <w:p w:rsidR="00124EC3" w:rsidRDefault="00124EC3" w:rsidP="00BC00B6">
      <w:pPr>
        <w:widowControl w:val="0"/>
        <w:autoSpaceDE w:val="0"/>
        <w:autoSpaceDN w:val="0"/>
        <w:adjustRightInd w:val="0"/>
        <w:ind w:firstLine="709"/>
        <w:jc w:val="both"/>
        <w:rPr>
          <w:b/>
          <w:sz w:val="28"/>
          <w:szCs w:val="28"/>
        </w:rPr>
      </w:pP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Благоустройство и обеспечение жизнедеятельности территории района</w:t>
      </w:r>
    </w:p>
    <w:p w:rsidR="00124EC3" w:rsidRDefault="00124EC3" w:rsidP="00124EC3">
      <w:pPr>
        <w:pStyle w:val="af1"/>
        <w:ind w:firstLine="709"/>
        <w:jc w:val="both"/>
        <w:rPr>
          <w:rFonts w:ascii="Times New Roman" w:hAnsi="Times New Roman"/>
          <w:sz w:val="26"/>
          <w:szCs w:val="26"/>
        </w:rPr>
      </w:pPr>
    </w:p>
    <w:p w:rsidR="00124EC3" w:rsidRDefault="00124EC3" w:rsidP="00124EC3">
      <w:pPr>
        <w:pStyle w:val="af1"/>
        <w:ind w:firstLine="709"/>
        <w:jc w:val="both"/>
        <w:rPr>
          <w:rFonts w:ascii="Times New Roman" w:hAnsi="Times New Roman"/>
          <w:sz w:val="26"/>
          <w:szCs w:val="26"/>
        </w:rPr>
      </w:pPr>
    </w:p>
    <w:p w:rsidR="00124EC3" w:rsidRDefault="00124EC3" w:rsidP="00124EC3">
      <w:pPr>
        <w:pStyle w:val="af1"/>
        <w:ind w:firstLine="709"/>
        <w:jc w:val="both"/>
        <w:rPr>
          <w:rFonts w:ascii="Times New Roman" w:hAnsi="Times New Roman"/>
          <w:sz w:val="26"/>
          <w:szCs w:val="26"/>
        </w:rPr>
      </w:pPr>
      <w:r>
        <w:rPr>
          <w:rFonts w:ascii="Times New Roman" w:hAnsi="Times New Roman"/>
          <w:iCs/>
          <w:sz w:val="26"/>
          <w:szCs w:val="26"/>
        </w:rPr>
        <w:t>Первоочередными задачами по созданию благоприятных условий                   для проживания жителей</w:t>
      </w:r>
      <w:r w:rsidR="00C767D3">
        <w:rPr>
          <w:rFonts w:ascii="Times New Roman" w:hAnsi="Times New Roman"/>
          <w:iCs/>
          <w:sz w:val="26"/>
          <w:szCs w:val="26"/>
        </w:rPr>
        <w:t xml:space="preserve"> внутригородского</w:t>
      </w:r>
      <w:r>
        <w:rPr>
          <w:rFonts w:ascii="Times New Roman" w:hAnsi="Times New Roman"/>
          <w:iCs/>
          <w:sz w:val="26"/>
          <w:szCs w:val="26"/>
        </w:rPr>
        <w:t xml:space="preserve"> района на 2019 год были:</w:t>
      </w: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 санитарная очистка территории района;</w:t>
      </w: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 уборка дорог, тротуаров, остановок общественного транспорта;</w:t>
      </w: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 реализация программы «Формирование современной городской среды»         на 2018–2022 годы;</w:t>
      </w: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 благоустройство поселков, расположенных на территории района;</w:t>
      </w: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 создание новых мест массового отдыха для населения;</w:t>
      </w: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 ремонт дорог, тротуаров и внутриквартальных проездов.</w:t>
      </w:r>
    </w:p>
    <w:p w:rsidR="00124EC3" w:rsidRDefault="00124EC3" w:rsidP="00124EC3">
      <w:pPr>
        <w:pStyle w:val="af1"/>
        <w:ind w:firstLine="709"/>
        <w:jc w:val="both"/>
        <w:rPr>
          <w:rFonts w:ascii="Times New Roman" w:hAnsi="Times New Roman"/>
          <w:sz w:val="26"/>
          <w:szCs w:val="26"/>
        </w:rPr>
      </w:pPr>
    </w:p>
    <w:p w:rsidR="00124EC3" w:rsidRDefault="00C767D3" w:rsidP="00124EC3">
      <w:pPr>
        <w:pStyle w:val="af1"/>
        <w:ind w:firstLine="709"/>
        <w:jc w:val="both"/>
        <w:rPr>
          <w:rFonts w:ascii="Times New Roman" w:hAnsi="Times New Roman"/>
          <w:sz w:val="26"/>
          <w:szCs w:val="26"/>
        </w:rPr>
      </w:pPr>
      <w:r>
        <w:rPr>
          <w:rFonts w:ascii="Times New Roman" w:hAnsi="Times New Roman"/>
          <w:sz w:val="26"/>
          <w:szCs w:val="26"/>
        </w:rPr>
        <w:t>Результаты проделанной за 12</w:t>
      </w:r>
      <w:r w:rsidR="00124EC3">
        <w:rPr>
          <w:rFonts w:ascii="Times New Roman" w:hAnsi="Times New Roman"/>
          <w:sz w:val="26"/>
          <w:szCs w:val="26"/>
        </w:rPr>
        <w:t> месяцев 2019 года работы по реализации данных задач в рамках муниципальных программ отражены ниже:</w:t>
      </w:r>
    </w:p>
    <w:p w:rsidR="009E120C" w:rsidRDefault="009E120C" w:rsidP="009E120C">
      <w:pPr>
        <w:pStyle w:val="af1"/>
        <w:tabs>
          <w:tab w:val="left" w:pos="1209"/>
        </w:tabs>
        <w:jc w:val="both"/>
        <w:rPr>
          <w:rFonts w:ascii="Times New Roman" w:hAnsi="Times New Roman"/>
          <w:sz w:val="26"/>
          <w:szCs w:val="26"/>
        </w:rPr>
      </w:pPr>
    </w:p>
    <w:p w:rsidR="009E120C" w:rsidRDefault="009E120C" w:rsidP="009E120C">
      <w:pPr>
        <w:pStyle w:val="af1"/>
        <w:tabs>
          <w:tab w:val="left" w:pos="1209"/>
        </w:tabs>
        <w:jc w:val="both"/>
        <w:rPr>
          <w:rFonts w:ascii="Times New Roman" w:hAnsi="Times New Roman"/>
          <w:sz w:val="26"/>
          <w:szCs w:val="26"/>
        </w:rPr>
      </w:pPr>
    </w:p>
    <w:p w:rsidR="009E120C" w:rsidRDefault="009E120C" w:rsidP="009E120C">
      <w:pPr>
        <w:pStyle w:val="af1"/>
        <w:tabs>
          <w:tab w:val="left" w:pos="1209"/>
        </w:tabs>
        <w:jc w:val="both"/>
        <w:rPr>
          <w:rFonts w:ascii="Times New Roman" w:hAnsi="Times New Roman"/>
          <w:sz w:val="26"/>
          <w:szCs w:val="26"/>
        </w:rPr>
      </w:pPr>
    </w:p>
    <w:tbl>
      <w:tblPr>
        <w:tblW w:w="0" w:type="auto"/>
        <w:tblInd w:w="93" w:type="dxa"/>
        <w:tblLook w:val="04A0" w:firstRow="1" w:lastRow="0" w:firstColumn="1" w:lastColumn="0" w:noHBand="0" w:noVBand="1"/>
      </w:tblPr>
      <w:tblGrid>
        <w:gridCol w:w="740"/>
        <w:gridCol w:w="2900"/>
        <w:gridCol w:w="2900"/>
        <w:gridCol w:w="2900"/>
      </w:tblGrid>
      <w:tr w:rsidR="00124EC3" w:rsidTr="00124EC3">
        <w:trPr>
          <w:trHeight w:val="654"/>
        </w:trPr>
        <w:tc>
          <w:tcPr>
            <w:tcW w:w="740" w:type="dxa"/>
            <w:tcBorders>
              <w:top w:val="single" w:sz="4" w:space="0" w:color="auto"/>
              <w:left w:val="single" w:sz="4" w:space="0" w:color="auto"/>
              <w:bottom w:val="single" w:sz="4" w:space="0" w:color="000000"/>
              <w:right w:val="single" w:sz="4" w:space="0" w:color="auto"/>
            </w:tcBorders>
            <w:vAlign w:val="center"/>
            <w:hideMark/>
          </w:tcPr>
          <w:p w:rsidR="00124EC3" w:rsidRDefault="00124EC3">
            <w:pPr>
              <w:jc w:val="center"/>
              <w:rPr>
                <w:color w:val="000000"/>
              </w:rPr>
            </w:pPr>
            <w:r>
              <w:rPr>
                <w:color w:val="000000"/>
              </w:rPr>
              <w:t xml:space="preserve">№ </w:t>
            </w:r>
            <w:proofErr w:type="gramStart"/>
            <w:r>
              <w:rPr>
                <w:color w:val="000000"/>
              </w:rPr>
              <w:t>п</w:t>
            </w:r>
            <w:proofErr w:type="gramEnd"/>
            <w:r>
              <w:rPr>
                <w:color w:val="000000"/>
              </w:rPr>
              <w:t>/п</w:t>
            </w:r>
          </w:p>
        </w:tc>
        <w:tc>
          <w:tcPr>
            <w:tcW w:w="2900" w:type="dxa"/>
            <w:tcBorders>
              <w:top w:val="single" w:sz="4" w:space="0" w:color="auto"/>
              <w:left w:val="single" w:sz="4" w:space="0" w:color="auto"/>
              <w:bottom w:val="single" w:sz="4" w:space="0" w:color="000000"/>
              <w:right w:val="single" w:sz="4" w:space="0" w:color="auto"/>
            </w:tcBorders>
            <w:vAlign w:val="center"/>
            <w:hideMark/>
          </w:tcPr>
          <w:p w:rsidR="00124EC3" w:rsidRDefault="00124EC3">
            <w:pPr>
              <w:jc w:val="center"/>
              <w:rPr>
                <w:color w:val="000000"/>
              </w:rPr>
            </w:pPr>
            <w:r>
              <w:rPr>
                <w:color w:val="000000"/>
              </w:rPr>
              <w:t>Наименование целевого показателя (ед. изм.)</w:t>
            </w:r>
          </w:p>
        </w:tc>
        <w:tc>
          <w:tcPr>
            <w:tcW w:w="5800" w:type="dxa"/>
            <w:gridSpan w:val="2"/>
            <w:tcBorders>
              <w:top w:val="single" w:sz="4" w:space="0" w:color="auto"/>
              <w:left w:val="single" w:sz="4" w:space="0" w:color="auto"/>
              <w:bottom w:val="single" w:sz="4" w:space="0" w:color="auto"/>
              <w:right w:val="single" w:sz="4" w:space="0" w:color="auto"/>
            </w:tcBorders>
            <w:vAlign w:val="bottom"/>
            <w:hideMark/>
          </w:tcPr>
          <w:p w:rsidR="00124EC3" w:rsidRDefault="00124EC3">
            <w:pPr>
              <w:spacing w:after="200"/>
              <w:jc w:val="center"/>
              <w:rPr>
                <w:color w:val="000000"/>
              </w:rPr>
            </w:pPr>
            <w:r>
              <w:rPr>
                <w:color w:val="000000"/>
              </w:rPr>
              <w:t>Целевые показатели (план, факт)</w:t>
            </w:r>
          </w:p>
        </w:tc>
      </w:tr>
      <w:tr w:rsidR="00124EC3" w:rsidTr="009E120C">
        <w:trPr>
          <w:trHeight w:val="415"/>
        </w:trPr>
        <w:tc>
          <w:tcPr>
            <w:tcW w:w="740" w:type="dxa"/>
            <w:tcBorders>
              <w:top w:val="nil"/>
              <w:left w:val="single" w:sz="4" w:space="0" w:color="auto"/>
              <w:bottom w:val="nil"/>
              <w:right w:val="single" w:sz="4" w:space="0" w:color="auto"/>
            </w:tcBorders>
            <w:vAlign w:val="center"/>
            <w:hideMark/>
          </w:tcPr>
          <w:p w:rsidR="00124EC3" w:rsidRDefault="00124EC3">
            <w:pPr>
              <w:jc w:val="center"/>
              <w:rPr>
                <w:color w:val="000000"/>
              </w:rPr>
            </w:pPr>
            <w:r>
              <w:rPr>
                <w:color w:val="000000"/>
              </w:rPr>
              <w:t>1</w:t>
            </w:r>
          </w:p>
        </w:tc>
        <w:tc>
          <w:tcPr>
            <w:tcW w:w="2900" w:type="dxa"/>
            <w:tcBorders>
              <w:top w:val="nil"/>
              <w:left w:val="nil"/>
              <w:bottom w:val="nil"/>
              <w:right w:val="single" w:sz="4" w:space="0" w:color="auto"/>
            </w:tcBorders>
            <w:vAlign w:val="center"/>
            <w:hideMark/>
          </w:tcPr>
          <w:p w:rsidR="00124EC3" w:rsidRDefault="00124EC3">
            <w:pPr>
              <w:jc w:val="center"/>
              <w:rPr>
                <w:color w:val="000000"/>
              </w:rPr>
            </w:pPr>
            <w:r>
              <w:rPr>
                <w:color w:val="000000"/>
              </w:rPr>
              <w:t>2</w:t>
            </w:r>
          </w:p>
        </w:tc>
        <w:tc>
          <w:tcPr>
            <w:tcW w:w="2900" w:type="dxa"/>
            <w:tcBorders>
              <w:top w:val="single" w:sz="4" w:space="0" w:color="auto"/>
              <w:left w:val="nil"/>
              <w:bottom w:val="single" w:sz="8" w:space="0" w:color="auto"/>
              <w:right w:val="single" w:sz="4" w:space="0" w:color="auto"/>
            </w:tcBorders>
            <w:vAlign w:val="center"/>
            <w:hideMark/>
          </w:tcPr>
          <w:p w:rsidR="00124EC3" w:rsidRDefault="00124EC3">
            <w:pPr>
              <w:jc w:val="center"/>
              <w:rPr>
                <w:color w:val="000000"/>
              </w:rPr>
            </w:pPr>
            <w:r>
              <w:rPr>
                <w:color w:val="000000"/>
              </w:rPr>
              <w:t>3</w:t>
            </w:r>
          </w:p>
        </w:tc>
        <w:tc>
          <w:tcPr>
            <w:tcW w:w="2900" w:type="dxa"/>
            <w:tcBorders>
              <w:top w:val="single" w:sz="4" w:space="0" w:color="auto"/>
              <w:left w:val="nil"/>
              <w:bottom w:val="single" w:sz="8" w:space="0" w:color="auto"/>
              <w:right w:val="single" w:sz="4" w:space="0" w:color="auto"/>
            </w:tcBorders>
            <w:vAlign w:val="center"/>
            <w:hideMark/>
          </w:tcPr>
          <w:p w:rsidR="00124EC3" w:rsidRDefault="00124EC3">
            <w:pPr>
              <w:jc w:val="center"/>
              <w:rPr>
                <w:color w:val="000000"/>
              </w:rPr>
            </w:pPr>
            <w:r>
              <w:rPr>
                <w:color w:val="000000"/>
              </w:rPr>
              <w:t>4</w:t>
            </w:r>
          </w:p>
        </w:tc>
      </w:tr>
      <w:tr w:rsidR="00124EC3" w:rsidTr="00124EC3">
        <w:trPr>
          <w:trHeight w:val="625"/>
        </w:trPr>
        <w:tc>
          <w:tcPr>
            <w:tcW w:w="9440" w:type="dxa"/>
            <w:gridSpan w:val="4"/>
            <w:tcBorders>
              <w:top w:val="single" w:sz="8" w:space="0" w:color="auto"/>
              <w:left w:val="single" w:sz="8" w:space="0" w:color="auto"/>
              <w:bottom w:val="nil"/>
              <w:right w:val="single" w:sz="4" w:space="0" w:color="auto"/>
            </w:tcBorders>
            <w:vAlign w:val="center"/>
            <w:hideMark/>
          </w:tcPr>
          <w:p w:rsidR="00124EC3" w:rsidRDefault="00124EC3">
            <w:pPr>
              <w:rPr>
                <w:bCs/>
                <w:iCs/>
              </w:rPr>
            </w:pPr>
            <w:r>
              <w:rPr>
                <w:bCs/>
                <w:iCs/>
              </w:rPr>
              <w:t xml:space="preserve">«Благоустройство и озеленение территории Металлургического района города  Челябинска на 2019–2021 годы» </w:t>
            </w:r>
          </w:p>
        </w:tc>
      </w:tr>
      <w:tr w:rsidR="00124EC3" w:rsidTr="009E120C">
        <w:trPr>
          <w:trHeight w:val="1475"/>
        </w:trPr>
        <w:tc>
          <w:tcPr>
            <w:tcW w:w="740" w:type="dxa"/>
            <w:tcBorders>
              <w:top w:val="nil"/>
              <w:left w:val="single" w:sz="4" w:space="0" w:color="auto"/>
              <w:bottom w:val="single" w:sz="4" w:space="0" w:color="auto"/>
              <w:right w:val="single" w:sz="4" w:space="0" w:color="auto"/>
            </w:tcBorders>
            <w:vAlign w:val="center"/>
            <w:hideMark/>
          </w:tcPr>
          <w:p w:rsidR="00124EC3" w:rsidRDefault="00124EC3">
            <w:pPr>
              <w:jc w:val="center"/>
            </w:pPr>
            <w:r>
              <w:t>1.1.</w:t>
            </w:r>
          </w:p>
        </w:tc>
        <w:tc>
          <w:tcPr>
            <w:tcW w:w="2900" w:type="dxa"/>
            <w:tcBorders>
              <w:top w:val="nil"/>
              <w:left w:val="nil"/>
              <w:bottom w:val="single" w:sz="4" w:space="0" w:color="auto"/>
              <w:right w:val="single" w:sz="4" w:space="0" w:color="auto"/>
            </w:tcBorders>
            <w:vAlign w:val="center"/>
            <w:hideMark/>
          </w:tcPr>
          <w:p w:rsidR="00124EC3" w:rsidRDefault="00124EC3">
            <w:r>
              <w:t>Площадь газонов, подлежащая содержанию и благоустройству,    кв. м. (без кратности работ)</w:t>
            </w:r>
          </w:p>
        </w:tc>
        <w:tc>
          <w:tcPr>
            <w:tcW w:w="2900" w:type="dxa"/>
            <w:tcBorders>
              <w:top w:val="nil"/>
              <w:left w:val="nil"/>
              <w:bottom w:val="single" w:sz="4" w:space="0" w:color="auto"/>
              <w:right w:val="single" w:sz="4" w:space="0" w:color="auto"/>
            </w:tcBorders>
            <w:vAlign w:val="center"/>
            <w:hideMark/>
          </w:tcPr>
          <w:p w:rsidR="00124EC3" w:rsidRDefault="00C767D3">
            <w:pPr>
              <w:spacing w:after="200"/>
              <w:jc w:val="center"/>
            </w:pPr>
            <w:r>
              <w:t>702560,0</w:t>
            </w:r>
          </w:p>
        </w:tc>
        <w:tc>
          <w:tcPr>
            <w:tcW w:w="2900" w:type="dxa"/>
            <w:tcBorders>
              <w:top w:val="nil"/>
              <w:left w:val="nil"/>
              <w:bottom w:val="single" w:sz="4" w:space="0" w:color="auto"/>
              <w:right w:val="single" w:sz="4" w:space="0" w:color="auto"/>
            </w:tcBorders>
            <w:vAlign w:val="center"/>
            <w:hideMark/>
          </w:tcPr>
          <w:p w:rsidR="00124EC3" w:rsidRDefault="00C767D3">
            <w:pPr>
              <w:spacing w:after="200"/>
              <w:jc w:val="center"/>
            </w:pPr>
            <w:r>
              <w:t>702560,0</w:t>
            </w:r>
          </w:p>
        </w:tc>
      </w:tr>
      <w:tr w:rsidR="00124EC3" w:rsidTr="00124EC3">
        <w:trPr>
          <w:trHeight w:val="415"/>
        </w:trPr>
        <w:tc>
          <w:tcPr>
            <w:tcW w:w="740" w:type="dxa"/>
            <w:tcBorders>
              <w:top w:val="single" w:sz="4" w:space="0" w:color="auto"/>
              <w:left w:val="single" w:sz="4" w:space="0" w:color="auto"/>
              <w:bottom w:val="single" w:sz="4" w:space="0" w:color="auto"/>
              <w:right w:val="single" w:sz="4" w:space="0" w:color="auto"/>
            </w:tcBorders>
            <w:vAlign w:val="center"/>
            <w:hideMark/>
          </w:tcPr>
          <w:p w:rsidR="00124EC3" w:rsidRDefault="00124EC3">
            <w:pPr>
              <w:jc w:val="center"/>
            </w:pPr>
            <w:r>
              <w:lastRenderedPageBreak/>
              <w:t>1</w:t>
            </w:r>
          </w:p>
        </w:tc>
        <w:tc>
          <w:tcPr>
            <w:tcW w:w="2900" w:type="dxa"/>
            <w:tcBorders>
              <w:top w:val="single" w:sz="4" w:space="0" w:color="auto"/>
              <w:left w:val="nil"/>
              <w:bottom w:val="single" w:sz="4" w:space="0" w:color="auto"/>
              <w:right w:val="single" w:sz="4" w:space="0" w:color="auto"/>
            </w:tcBorders>
            <w:vAlign w:val="center"/>
            <w:hideMark/>
          </w:tcPr>
          <w:p w:rsidR="00124EC3" w:rsidRDefault="00124EC3">
            <w:pPr>
              <w:jc w:val="center"/>
            </w:pPr>
            <w:r>
              <w:t>2</w:t>
            </w:r>
          </w:p>
        </w:tc>
        <w:tc>
          <w:tcPr>
            <w:tcW w:w="2900" w:type="dxa"/>
            <w:tcBorders>
              <w:top w:val="single" w:sz="4" w:space="0" w:color="auto"/>
              <w:left w:val="nil"/>
              <w:bottom w:val="single" w:sz="4" w:space="0" w:color="auto"/>
              <w:right w:val="single" w:sz="4" w:space="0" w:color="auto"/>
            </w:tcBorders>
            <w:vAlign w:val="center"/>
            <w:hideMark/>
          </w:tcPr>
          <w:p w:rsidR="00124EC3" w:rsidRDefault="00124EC3">
            <w:pPr>
              <w:jc w:val="center"/>
            </w:pPr>
            <w:r>
              <w:t>3</w:t>
            </w:r>
          </w:p>
        </w:tc>
        <w:tc>
          <w:tcPr>
            <w:tcW w:w="2900" w:type="dxa"/>
            <w:tcBorders>
              <w:top w:val="single" w:sz="4" w:space="0" w:color="auto"/>
              <w:left w:val="nil"/>
              <w:bottom w:val="single" w:sz="4" w:space="0" w:color="auto"/>
              <w:right w:val="single" w:sz="4" w:space="0" w:color="auto"/>
            </w:tcBorders>
            <w:vAlign w:val="center"/>
            <w:hideMark/>
          </w:tcPr>
          <w:p w:rsidR="00124EC3" w:rsidRDefault="00124EC3">
            <w:pPr>
              <w:jc w:val="center"/>
            </w:pPr>
            <w:r>
              <w:t>4</w:t>
            </w:r>
          </w:p>
        </w:tc>
      </w:tr>
      <w:tr w:rsidR="00124EC3" w:rsidTr="00124EC3">
        <w:trPr>
          <w:trHeight w:val="1771"/>
        </w:trPr>
        <w:tc>
          <w:tcPr>
            <w:tcW w:w="740" w:type="dxa"/>
            <w:tcBorders>
              <w:top w:val="single" w:sz="4" w:space="0" w:color="auto"/>
              <w:left w:val="single" w:sz="4" w:space="0" w:color="auto"/>
              <w:bottom w:val="single" w:sz="4" w:space="0" w:color="auto"/>
              <w:right w:val="single" w:sz="4" w:space="0" w:color="auto"/>
            </w:tcBorders>
            <w:vAlign w:val="center"/>
            <w:hideMark/>
          </w:tcPr>
          <w:p w:rsidR="00124EC3" w:rsidRDefault="00124EC3">
            <w:pPr>
              <w:jc w:val="center"/>
            </w:pPr>
            <w:r>
              <w:t>1.2.</w:t>
            </w:r>
          </w:p>
        </w:tc>
        <w:tc>
          <w:tcPr>
            <w:tcW w:w="2900" w:type="dxa"/>
            <w:tcBorders>
              <w:top w:val="single" w:sz="4" w:space="0" w:color="auto"/>
              <w:left w:val="nil"/>
              <w:bottom w:val="single" w:sz="4" w:space="0" w:color="auto"/>
              <w:right w:val="single" w:sz="4" w:space="0" w:color="auto"/>
            </w:tcBorders>
            <w:vAlign w:val="center"/>
            <w:hideMark/>
          </w:tcPr>
          <w:p w:rsidR="00124EC3" w:rsidRDefault="00124EC3">
            <w:r>
              <w:t>Площадь дорог, тротуаров, остановок, подлежащая санитарной очистке, кв. м. (без кратности проводимых работ)</w:t>
            </w:r>
          </w:p>
        </w:tc>
        <w:tc>
          <w:tcPr>
            <w:tcW w:w="2900" w:type="dxa"/>
            <w:tcBorders>
              <w:top w:val="single" w:sz="4" w:space="0" w:color="auto"/>
              <w:left w:val="nil"/>
              <w:bottom w:val="single" w:sz="4" w:space="0" w:color="auto"/>
              <w:right w:val="single" w:sz="4" w:space="0" w:color="auto"/>
            </w:tcBorders>
            <w:vAlign w:val="center"/>
            <w:hideMark/>
          </w:tcPr>
          <w:p w:rsidR="00124EC3" w:rsidRDefault="00C767D3">
            <w:pPr>
              <w:spacing w:after="200"/>
              <w:jc w:val="center"/>
            </w:pPr>
            <w:r>
              <w:t>192801,5</w:t>
            </w:r>
          </w:p>
        </w:tc>
        <w:tc>
          <w:tcPr>
            <w:tcW w:w="2900" w:type="dxa"/>
            <w:tcBorders>
              <w:top w:val="single" w:sz="4" w:space="0" w:color="auto"/>
              <w:left w:val="nil"/>
              <w:bottom w:val="single" w:sz="4" w:space="0" w:color="auto"/>
              <w:right w:val="single" w:sz="4" w:space="0" w:color="auto"/>
            </w:tcBorders>
            <w:vAlign w:val="center"/>
            <w:hideMark/>
          </w:tcPr>
          <w:p w:rsidR="00124EC3" w:rsidRDefault="00C767D3">
            <w:pPr>
              <w:spacing w:after="200"/>
              <w:jc w:val="center"/>
            </w:pPr>
            <w:r>
              <w:t>192801,5</w:t>
            </w:r>
          </w:p>
        </w:tc>
      </w:tr>
      <w:tr w:rsidR="00124EC3" w:rsidTr="00124EC3">
        <w:trPr>
          <w:trHeight w:val="958"/>
        </w:trPr>
        <w:tc>
          <w:tcPr>
            <w:tcW w:w="740" w:type="dxa"/>
            <w:tcBorders>
              <w:top w:val="nil"/>
              <w:left w:val="single" w:sz="4" w:space="0" w:color="auto"/>
              <w:bottom w:val="single" w:sz="4" w:space="0" w:color="auto"/>
              <w:right w:val="single" w:sz="4" w:space="0" w:color="auto"/>
            </w:tcBorders>
            <w:vAlign w:val="center"/>
            <w:hideMark/>
          </w:tcPr>
          <w:p w:rsidR="00124EC3" w:rsidRDefault="00124EC3">
            <w:pPr>
              <w:jc w:val="center"/>
            </w:pPr>
            <w:r>
              <w:t>1.3.</w:t>
            </w:r>
          </w:p>
        </w:tc>
        <w:tc>
          <w:tcPr>
            <w:tcW w:w="2900" w:type="dxa"/>
            <w:tcBorders>
              <w:top w:val="nil"/>
              <w:left w:val="nil"/>
              <w:bottom w:val="single" w:sz="4" w:space="0" w:color="auto"/>
              <w:right w:val="single" w:sz="4" w:space="0" w:color="auto"/>
            </w:tcBorders>
            <w:vAlign w:val="center"/>
            <w:hideMark/>
          </w:tcPr>
          <w:p w:rsidR="00124EC3" w:rsidRDefault="00124EC3">
            <w:r>
              <w:t>Объем мусора вывозимого с территории района, тыс. куб. м.</w:t>
            </w:r>
          </w:p>
        </w:tc>
        <w:tc>
          <w:tcPr>
            <w:tcW w:w="2900" w:type="dxa"/>
            <w:tcBorders>
              <w:top w:val="nil"/>
              <w:left w:val="nil"/>
              <w:bottom w:val="single" w:sz="4" w:space="0" w:color="auto"/>
              <w:right w:val="single" w:sz="4" w:space="0" w:color="auto"/>
            </w:tcBorders>
            <w:vAlign w:val="center"/>
            <w:hideMark/>
          </w:tcPr>
          <w:p w:rsidR="00124EC3" w:rsidRDefault="00C767D3">
            <w:pPr>
              <w:spacing w:after="200"/>
              <w:jc w:val="center"/>
            </w:pPr>
            <w:r>
              <w:t>2072,0</w:t>
            </w:r>
          </w:p>
        </w:tc>
        <w:tc>
          <w:tcPr>
            <w:tcW w:w="2900" w:type="dxa"/>
            <w:tcBorders>
              <w:top w:val="nil"/>
              <w:left w:val="nil"/>
              <w:bottom w:val="single" w:sz="4" w:space="0" w:color="auto"/>
              <w:right w:val="single" w:sz="4" w:space="0" w:color="auto"/>
            </w:tcBorders>
            <w:vAlign w:val="center"/>
            <w:hideMark/>
          </w:tcPr>
          <w:p w:rsidR="00124EC3" w:rsidRDefault="00C767D3">
            <w:pPr>
              <w:spacing w:after="200"/>
              <w:jc w:val="center"/>
            </w:pPr>
            <w:r>
              <w:t>1772,0</w:t>
            </w:r>
          </w:p>
        </w:tc>
      </w:tr>
      <w:tr w:rsidR="00124EC3" w:rsidTr="00124EC3">
        <w:trPr>
          <w:trHeight w:val="687"/>
        </w:trPr>
        <w:tc>
          <w:tcPr>
            <w:tcW w:w="740" w:type="dxa"/>
            <w:tcBorders>
              <w:top w:val="single" w:sz="4" w:space="0" w:color="auto"/>
              <w:left w:val="single" w:sz="4" w:space="0" w:color="auto"/>
              <w:bottom w:val="single" w:sz="4" w:space="0" w:color="auto"/>
              <w:right w:val="single" w:sz="4" w:space="0" w:color="auto"/>
            </w:tcBorders>
            <w:noWrap/>
            <w:vAlign w:val="center"/>
            <w:hideMark/>
          </w:tcPr>
          <w:p w:rsidR="00124EC3" w:rsidRDefault="00124EC3">
            <w:pPr>
              <w:jc w:val="center"/>
            </w:pPr>
            <w:r>
              <w:t>1.4.</w:t>
            </w:r>
          </w:p>
        </w:tc>
        <w:tc>
          <w:tcPr>
            <w:tcW w:w="2900" w:type="dxa"/>
            <w:tcBorders>
              <w:top w:val="single" w:sz="4" w:space="0" w:color="auto"/>
              <w:left w:val="nil"/>
              <w:bottom w:val="single" w:sz="4" w:space="0" w:color="auto"/>
              <w:right w:val="single" w:sz="4" w:space="0" w:color="auto"/>
            </w:tcBorders>
            <w:vAlign w:val="center"/>
            <w:hideMark/>
          </w:tcPr>
          <w:p w:rsidR="00124EC3" w:rsidRDefault="00124EC3">
            <w:r>
              <w:t>Благоустройство мест массового отдыха, шт.</w:t>
            </w:r>
          </w:p>
        </w:tc>
        <w:tc>
          <w:tcPr>
            <w:tcW w:w="2900" w:type="dxa"/>
            <w:tcBorders>
              <w:top w:val="single" w:sz="4" w:space="0" w:color="auto"/>
              <w:left w:val="nil"/>
              <w:bottom w:val="single" w:sz="4" w:space="0" w:color="auto"/>
              <w:right w:val="single" w:sz="4" w:space="0" w:color="auto"/>
            </w:tcBorders>
            <w:vAlign w:val="center"/>
            <w:hideMark/>
          </w:tcPr>
          <w:p w:rsidR="00124EC3" w:rsidRDefault="00124EC3">
            <w:pPr>
              <w:spacing w:after="200"/>
              <w:jc w:val="center"/>
            </w:pPr>
            <w:r>
              <w:t>1</w:t>
            </w:r>
          </w:p>
        </w:tc>
        <w:tc>
          <w:tcPr>
            <w:tcW w:w="2900" w:type="dxa"/>
            <w:tcBorders>
              <w:top w:val="single" w:sz="4" w:space="0" w:color="auto"/>
              <w:left w:val="nil"/>
              <w:bottom w:val="single" w:sz="4" w:space="0" w:color="auto"/>
              <w:right w:val="single" w:sz="4" w:space="0" w:color="auto"/>
            </w:tcBorders>
            <w:vAlign w:val="center"/>
            <w:hideMark/>
          </w:tcPr>
          <w:p w:rsidR="00124EC3" w:rsidRDefault="00C767D3">
            <w:pPr>
              <w:spacing w:after="200"/>
              <w:jc w:val="center"/>
            </w:pPr>
            <w:r>
              <w:t>1</w:t>
            </w:r>
          </w:p>
        </w:tc>
      </w:tr>
      <w:tr w:rsidR="00124EC3" w:rsidTr="00124EC3">
        <w:trPr>
          <w:trHeight w:val="1220"/>
        </w:trPr>
        <w:tc>
          <w:tcPr>
            <w:tcW w:w="740" w:type="dxa"/>
            <w:tcBorders>
              <w:top w:val="single" w:sz="4" w:space="0" w:color="auto"/>
              <w:left w:val="single" w:sz="4" w:space="0" w:color="auto"/>
              <w:bottom w:val="single" w:sz="4" w:space="0" w:color="auto"/>
              <w:right w:val="single" w:sz="4" w:space="0" w:color="auto"/>
            </w:tcBorders>
            <w:noWrap/>
            <w:vAlign w:val="center"/>
            <w:hideMark/>
          </w:tcPr>
          <w:p w:rsidR="00124EC3" w:rsidRDefault="00124EC3">
            <w:pPr>
              <w:jc w:val="center"/>
            </w:pPr>
            <w:r>
              <w:t>1.5.</w:t>
            </w:r>
          </w:p>
        </w:tc>
        <w:tc>
          <w:tcPr>
            <w:tcW w:w="2900" w:type="dxa"/>
            <w:tcBorders>
              <w:top w:val="single" w:sz="4" w:space="0" w:color="auto"/>
              <w:left w:val="nil"/>
              <w:bottom w:val="single" w:sz="4" w:space="0" w:color="auto"/>
              <w:right w:val="single" w:sz="4" w:space="0" w:color="auto"/>
            </w:tcBorders>
            <w:vAlign w:val="center"/>
            <w:hideMark/>
          </w:tcPr>
          <w:p w:rsidR="00124EC3" w:rsidRDefault="00124EC3">
            <w:r>
              <w:t>Площадь внутриквартальных проездов, подлежащая асфальтированию, кв. м</w:t>
            </w:r>
          </w:p>
        </w:tc>
        <w:tc>
          <w:tcPr>
            <w:tcW w:w="2900" w:type="dxa"/>
            <w:tcBorders>
              <w:top w:val="single" w:sz="4" w:space="0" w:color="auto"/>
              <w:left w:val="nil"/>
              <w:bottom w:val="single" w:sz="4" w:space="0" w:color="auto"/>
              <w:right w:val="single" w:sz="4" w:space="0" w:color="auto"/>
            </w:tcBorders>
            <w:vAlign w:val="center"/>
            <w:hideMark/>
          </w:tcPr>
          <w:p w:rsidR="00124EC3" w:rsidRDefault="00C767D3">
            <w:pPr>
              <w:spacing w:after="200"/>
              <w:jc w:val="center"/>
            </w:pPr>
            <w:r>
              <w:t>14831</w:t>
            </w:r>
          </w:p>
        </w:tc>
        <w:tc>
          <w:tcPr>
            <w:tcW w:w="2900" w:type="dxa"/>
            <w:tcBorders>
              <w:top w:val="single" w:sz="4" w:space="0" w:color="auto"/>
              <w:left w:val="nil"/>
              <w:bottom w:val="single" w:sz="4" w:space="0" w:color="auto"/>
              <w:right w:val="single" w:sz="4" w:space="0" w:color="auto"/>
            </w:tcBorders>
            <w:vAlign w:val="center"/>
            <w:hideMark/>
          </w:tcPr>
          <w:p w:rsidR="00124EC3" w:rsidRDefault="00C767D3">
            <w:pPr>
              <w:spacing w:after="200"/>
              <w:jc w:val="center"/>
            </w:pPr>
            <w:r>
              <w:t>18818</w:t>
            </w:r>
          </w:p>
        </w:tc>
      </w:tr>
      <w:tr w:rsidR="00124EC3" w:rsidTr="00124EC3">
        <w:trPr>
          <w:trHeight w:val="967"/>
        </w:trPr>
        <w:tc>
          <w:tcPr>
            <w:tcW w:w="740" w:type="dxa"/>
            <w:tcBorders>
              <w:top w:val="nil"/>
              <w:left w:val="single" w:sz="4" w:space="0" w:color="auto"/>
              <w:bottom w:val="single" w:sz="4" w:space="0" w:color="auto"/>
              <w:right w:val="single" w:sz="4" w:space="0" w:color="auto"/>
            </w:tcBorders>
            <w:noWrap/>
            <w:vAlign w:val="center"/>
            <w:hideMark/>
          </w:tcPr>
          <w:p w:rsidR="00124EC3" w:rsidRDefault="00124EC3">
            <w:pPr>
              <w:jc w:val="center"/>
            </w:pPr>
            <w:r>
              <w:t>1.6.</w:t>
            </w:r>
          </w:p>
        </w:tc>
        <w:tc>
          <w:tcPr>
            <w:tcW w:w="2900" w:type="dxa"/>
            <w:tcBorders>
              <w:top w:val="nil"/>
              <w:left w:val="nil"/>
              <w:bottom w:val="single" w:sz="4" w:space="0" w:color="auto"/>
              <w:right w:val="single" w:sz="4" w:space="0" w:color="auto"/>
            </w:tcBorders>
            <w:vAlign w:val="center"/>
            <w:hideMark/>
          </w:tcPr>
          <w:p w:rsidR="00124EC3" w:rsidRDefault="00124EC3">
            <w:r>
              <w:t>Площадь тротуаров, подлежащая асфальтированию, кв. м</w:t>
            </w:r>
          </w:p>
        </w:tc>
        <w:tc>
          <w:tcPr>
            <w:tcW w:w="2900" w:type="dxa"/>
            <w:tcBorders>
              <w:top w:val="nil"/>
              <w:left w:val="nil"/>
              <w:bottom w:val="single" w:sz="4" w:space="0" w:color="auto"/>
              <w:right w:val="single" w:sz="4" w:space="0" w:color="auto"/>
            </w:tcBorders>
            <w:vAlign w:val="center"/>
            <w:hideMark/>
          </w:tcPr>
          <w:p w:rsidR="00124EC3" w:rsidRDefault="00124EC3">
            <w:pPr>
              <w:spacing w:after="200"/>
              <w:jc w:val="center"/>
            </w:pPr>
            <w:r>
              <w:t>4283,4</w:t>
            </w:r>
          </w:p>
        </w:tc>
        <w:tc>
          <w:tcPr>
            <w:tcW w:w="2900" w:type="dxa"/>
            <w:tcBorders>
              <w:top w:val="nil"/>
              <w:left w:val="nil"/>
              <w:bottom w:val="single" w:sz="4" w:space="0" w:color="auto"/>
              <w:right w:val="single" w:sz="4" w:space="0" w:color="auto"/>
            </w:tcBorders>
            <w:vAlign w:val="center"/>
            <w:hideMark/>
          </w:tcPr>
          <w:p w:rsidR="00124EC3" w:rsidRDefault="00124EC3">
            <w:pPr>
              <w:spacing w:after="200"/>
              <w:jc w:val="center"/>
            </w:pPr>
            <w:r>
              <w:t>4283,4</w:t>
            </w:r>
          </w:p>
        </w:tc>
      </w:tr>
      <w:tr w:rsidR="00124EC3" w:rsidTr="00124EC3">
        <w:trPr>
          <w:trHeight w:val="894"/>
        </w:trPr>
        <w:tc>
          <w:tcPr>
            <w:tcW w:w="740" w:type="dxa"/>
            <w:tcBorders>
              <w:top w:val="nil"/>
              <w:left w:val="single" w:sz="4" w:space="0" w:color="auto"/>
              <w:bottom w:val="single" w:sz="4" w:space="0" w:color="auto"/>
              <w:right w:val="single" w:sz="4" w:space="0" w:color="auto"/>
            </w:tcBorders>
            <w:noWrap/>
            <w:vAlign w:val="center"/>
            <w:hideMark/>
          </w:tcPr>
          <w:p w:rsidR="00124EC3" w:rsidRDefault="00124EC3">
            <w:pPr>
              <w:jc w:val="center"/>
            </w:pPr>
            <w:r>
              <w:t>1.7.</w:t>
            </w:r>
          </w:p>
        </w:tc>
        <w:tc>
          <w:tcPr>
            <w:tcW w:w="2900" w:type="dxa"/>
            <w:tcBorders>
              <w:top w:val="nil"/>
              <w:left w:val="nil"/>
              <w:bottom w:val="single" w:sz="4" w:space="0" w:color="auto"/>
              <w:right w:val="single" w:sz="4" w:space="0" w:color="auto"/>
            </w:tcBorders>
            <w:vAlign w:val="center"/>
            <w:hideMark/>
          </w:tcPr>
          <w:p w:rsidR="00124EC3" w:rsidRDefault="00124EC3">
            <w:r>
              <w:t xml:space="preserve">Площадь дорог в поселках, подлежащая </w:t>
            </w:r>
            <w:proofErr w:type="spellStart"/>
            <w:r>
              <w:t>грейдированию</w:t>
            </w:r>
            <w:proofErr w:type="spellEnd"/>
            <w:r>
              <w:t>, кв. м</w:t>
            </w:r>
          </w:p>
        </w:tc>
        <w:tc>
          <w:tcPr>
            <w:tcW w:w="2900" w:type="dxa"/>
            <w:tcBorders>
              <w:top w:val="nil"/>
              <w:left w:val="nil"/>
              <w:bottom w:val="single" w:sz="4" w:space="0" w:color="auto"/>
              <w:right w:val="single" w:sz="4" w:space="0" w:color="auto"/>
            </w:tcBorders>
            <w:vAlign w:val="center"/>
            <w:hideMark/>
          </w:tcPr>
          <w:p w:rsidR="00124EC3" w:rsidRDefault="00124EC3">
            <w:pPr>
              <w:spacing w:after="200"/>
              <w:jc w:val="center"/>
            </w:pPr>
            <w:r>
              <w:t>31140</w:t>
            </w:r>
          </w:p>
        </w:tc>
        <w:tc>
          <w:tcPr>
            <w:tcW w:w="2900" w:type="dxa"/>
            <w:tcBorders>
              <w:top w:val="nil"/>
              <w:left w:val="nil"/>
              <w:bottom w:val="single" w:sz="4" w:space="0" w:color="auto"/>
              <w:right w:val="single" w:sz="4" w:space="0" w:color="auto"/>
            </w:tcBorders>
            <w:vAlign w:val="center"/>
            <w:hideMark/>
          </w:tcPr>
          <w:p w:rsidR="00124EC3" w:rsidRDefault="00124EC3">
            <w:pPr>
              <w:spacing w:after="200"/>
              <w:jc w:val="center"/>
            </w:pPr>
            <w:r>
              <w:t>31140</w:t>
            </w:r>
          </w:p>
        </w:tc>
      </w:tr>
      <w:tr w:rsidR="00124EC3" w:rsidTr="00124EC3">
        <w:trPr>
          <w:trHeight w:val="1176"/>
        </w:trPr>
        <w:tc>
          <w:tcPr>
            <w:tcW w:w="740" w:type="dxa"/>
            <w:tcBorders>
              <w:top w:val="nil"/>
              <w:left w:val="single" w:sz="4" w:space="0" w:color="auto"/>
              <w:bottom w:val="single" w:sz="4" w:space="0" w:color="auto"/>
              <w:right w:val="single" w:sz="4" w:space="0" w:color="auto"/>
            </w:tcBorders>
            <w:noWrap/>
            <w:vAlign w:val="center"/>
            <w:hideMark/>
          </w:tcPr>
          <w:p w:rsidR="00124EC3" w:rsidRDefault="00124EC3">
            <w:pPr>
              <w:jc w:val="center"/>
            </w:pPr>
            <w:r>
              <w:t>1.8.</w:t>
            </w:r>
          </w:p>
        </w:tc>
        <w:tc>
          <w:tcPr>
            <w:tcW w:w="2900" w:type="dxa"/>
            <w:tcBorders>
              <w:top w:val="nil"/>
              <w:left w:val="nil"/>
              <w:bottom w:val="single" w:sz="4" w:space="0" w:color="auto"/>
              <w:right w:val="single" w:sz="4" w:space="0" w:color="auto"/>
            </w:tcBorders>
            <w:vAlign w:val="center"/>
            <w:hideMark/>
          </w:tcPr>
          <w:p w:rsidR="00124EC3" w:rsidRDefault="00124EC3">
            <w:r>
              <w:t>Протяженность перепускных труб, подлежащая очистке, метров</w:t>
            </w:r>
          </w:p>
        </w:tc>
        <w:tc>
          <w:tcPr>
            <w:tcW w:w="2900" w:type="dxa"/>
            <w:tcBorders>
              <w:top w:val="nil"/>
              <w:left w:val="nil"/>
              <w:bottom w:val="single" w:sz="4" w:space="0" w:color="auto"/>
              <w:right w:val="single" w:sz="4" w:space="0" w:color="auto"/>
            </w:tcBorders>
            <w:vAlign w:val="center"/>
            <w:hideMark/>
          </w:tcPr>
          <w:p w:rsidR="00124EC3" w:rsidRDefault="00124EC3">
            <w:pPr>
              <w:spacing w:after="200"/>
              <w:jc w:val="center"/>
            </w:pPr>
            <w:r>
              <w:t>748</w:t>
            </w:r>
          </w:p>
        </w:tc>
        <w:tc>
          <w:tcPr>
            <w:tcW w:w="2900" w:type="dxa"/>
            <w:tcBorders>
              <w:top w:val="nil"/>
              <w:left w:val="nil"/>
              <w:bottom w:val="single" w:sz="4" w:space="0" w:color="auto"/>
              <w:right w:val="single" w:sz="4" w:space="0" w:color="auto"/>
            </w:tcBorders>
            <w:vAlign w:val="center"/>
            <w:hideMark/>
          </w:tcPr>
          <w:p w:rsidR="00124EC3" w:rsidRDefault="00124EC3">
            <w:pPr>
              <w:spacing w:after="200"/>
              <w:jc w:val="center"/>
            </w:pPr>
            <w:r>
              <w:t>748</w:t>
            </w:r>
          </w:p>
        </w:tc>
      </w:tr>
      <w:tr w:rsidR="00124EC3" w:rsidTr="00124EC3">
        <w:trPr>
          <w:trHeight w:val="909"/>
        </w:trPr>
        <w:tc>
          <w:tcPr>
            <w:tcW w:w="740" w:type="dxa"/>
            <w:tcBorders>
              <w:top w:val="nil"/>
              <w:left w:val="single" w:sz="4" w:space="0" w:color="auto"/>
              <w:bottom w:val="single" w:sz="4" w:space="0" w:color="auto"/>
              <w:right w:val="single" w:sz="4" w:space="0" w:color="auto"/>
            </w:tcBorders>
            <w:noWrap/>
            <w:vAlign w:val="center"/>
            <w:hideMark/>
          </w:tcPr>
          <w:p w:rsidR="00124EC3" w:rsidRDefault="00124EC3">
            <w:pPr>
              <w:jc w:val="center"/>
            </w:pPr>
            <w:r>
              <w:t>1.9.</w:t>
            </w:r>
          </w:p>
        </w:tc>
        <w:tc>
          <w:tcPr>
            <w:tcW w:w="2900" w:type="dxa"/>
            <w:tcBorders>
              <w:top w:val="nil"/>
              <w:left w:val="nil"/>
              <w:bottom w:val="single" w:sz="4" w:space="0" w:color="auto"/>
              <w:right w:val="single" w:sz="4" w:space="0" w:color="auto"/>
            </w:tcBorders>
            <w:vAlign w:val="bottom"/>
            <w:hideMark/>
          </w:tcPr>
          <w:p w:rsidR="00124EC3" w:rsidRDefault="00124EC3">
            <w:r>
              <w:t>Площадь по благоустройству цветников, кв. м.</w:t>
            </w:r>
          </w:p>
        </w:tc>
        <w:tc>
          <w:tcPr>
            <w:tcW w:w="2900" w:type="dxa"/>
            <w:tcBorders>
              <w:top w:val="nil"/>
              <w:left w:val="nil"/>
              <w:bottom w:val="single" w:sz="4" w:space="0" w:color="auto"/>
              <w:right w:val="single" w:sz="4" w:space="0" w:color="auto"/>
            </w:tcBorders>
            <w:vAlign w:val="center"/>
            <w:hideMark/>
          </w:tcPr>
          <w:p w:rsidR="00124EC3" w:rsidRDefault="00C767D3">
            <w:pPr>
              <w:spacing w:after="200"/>
              <w:jc w:val="center"/>
            </w:pPr>
            <w:r>
              <w:t>5060,6</w:t>
            </w:r>
          </w:p>
        </w:tc>
        <w:tc>
          <w:tcPr>
            <w:tcW w:w="2900" w:type="dxa"/>
            <w:tcBorders>
              <w:top w:val="nil"/>
              <w:left w:val="nil"/>
              <w:bottom w:val="single" w:sz="4" w:space="0" w:color="auto"/>
              <w:right w:val="single" w:sz="4" w:space="0" w:color="auto"/>
            </w:tcBorders>
            <w:vAlign w:val="center"/>
            <w:hideMark/>
          </w:tcPr>
          <w:p w:rsidR="00124EC3" w:rsidRDefault="00C767D3">
            <w:pPr>
              <w:spacing w:after="200"/>
              <w:jc w:val="center"/>
            </w:pPr>
            <w:r>
              <w:t>4759,0</w:t>
            </w:r>
          </w:p>
        </w:tc>
      </w:tr>
      <w:tr w:rsidR="00124EC3" w:rsidTr="00124EC3">
        <w:trPr>
          <w:trHeight w:val="1218"/>
        </w:trPr>
        <w:tc>
          <w:tcPr>
            <w:tcW w:w="740" w:type="dxa"/>
            <w:tcBorders>
              <w:top w:val="single" w:sz="4" w:space="0" w:color="auto"/>
              <w:left w:val="single" w:sz="4" w:space="0" w:color="auto"/>
              <w:bottom w:val="single" w:sz="4" w:space="0" w:color="auto"/>
              <w:right w:val="single" w:sz="4" w:space="0" w:color="auto"/>
            </w:tcBorders>
            <w:noWrap/>
            <w:vAlign w:val="center"/>
            <w:hideMark/>
          </w:tcPr>
          <w:p w:rsidR="00124EC3" w:rsidRDefault="00124EC3">
            <w:pPr>
              <w:jc w:val="center"/>
            </w:pPr>
            <w:r>
              <w:t>1.10.</w:t>
            </w:r>
          </w:p>
        </w:tc>
        <w:tc>
          <w:tcPr>
            <w:tcW w:w="2900" w:type="dxa"/>
            <w:tcBorders>
              <w:top w:val="single" w:sz="4" w:space="0" w:color="auto"/>
              <w:left w:val="nil"/>
              <w:bottom w:val="single" w:sz="4" w:space="0" w:color="auto"/>
              <w:right w:val="single" w:sz="4" w:space="0" w:color="auto"/>
            </w:tcBorders>
            <w:vAlign w:val="bottom"/>
            <w:hideMark/>
          </w:tcPr>
          <w:p w:rsidR="00124EC3" w:rsidRDefault="00124EC3">
            <w:r>
              <w:t>Количество зеленых насаждений, подлежащих санитарной обрезке и сносу, шт.</w:t>
            </w:r>
          </w:p>
        </w:tc>
        <w:tc>
          <w:tcPr>
            <w:tcW w:w="2900" w:type="dxa"/>
            <w:tcBorders>
              <w:top w:val="single" w:sz="4" w:space="0" w:color="auto"/>
              <w:left w:val="nil"/>
              <w:bottom w:val="single" w:sz="4" w:space="0" w:color="auto"/>
              <w:right w:val="single" w:sz="4" w:space="0" w:color="auto"/>
            </w:tcBorders>
            <w:vAlign w:val="center"/>
            <w:hideMark/>
          </w:tcPr>
          <w:p w:rsidR="00124EC3" w:rsidRDefault="00C767D3">
            <w:pPr>
              <w:spacing w:after="200"/>
              <w:jc w:val="center"/>
            </w:pPr>
            <w:r>
              <w:t>1649</w:t>
            </w:r>
          </w:p>
        </w:tc>
        <w:tc>
          <w:tcPr>
            <w:tcW w:w="2900" w:type="dxa"/>
            <w:tcBorders>
              <w:top w:val="single" w:sz="4" w:space="0" w:color="auto"/>
              <w:left w:val="nil"/>
              <w:bottom w:val="single" w:sz="4" w:space="0" w:color="auto"/>
              <w:right w:val="single" w:sz="4" w:space="0" w:color="auto"/>
            </w:tcBorders>
            <w:vAlign w:val="center"/>
            <w:hideMark/>
          </w:tcPr>
          <w:p w:rsidR="00124EC3" w:rsidRDefault="00C767D3">
            <w:pPr>
              <w:spacing w:after="200"/>
              <w:jc w:val="center"/>
            </w:pPr>
            <w:r>
              <w:t>906</w:t>
            </w:r>
          </w:p>
        </w:tc>
      </w:tr>
      <w:tr w:rsidR="00124EC3" w:rsidTr="00124EC3">
        <w:trPr>
          <w:trHeight w:val="653"/>
        </w:trPr>
        <w:tc>
          <w:tcPr>
            <w:tcW w:w="740" w:type="dxa"/>
            <w:tcBorders>
              <w:top w:val="nil"/>
              <w:left w:val="single" w:sz="4" w:space="0" w:color="auto"/>
              <w:bottom w:val="single" w:sz="4" w:space="0" w:color="auto"/>
              <w:right w:val="single" w:sz="4" w:space="0" w:color="auto"/>
            </w:tcBorders>
            <w:noWrap/>
            <w:vAlign w:val="center"/>
            <w:hideMark/>
          </w:tcPr>
          <w:p w:rsidR="00124EC3" w:rsidRDefault="00124EC3">
            <w:pPr>
              <w:jc w:val="center"/>
            </w:pPr>
            <w:r>
              <w:t>1.11.</w:t>
            </w:r>
          </w:p>
        </w:tc>
        <w:tc>
          <w:tcPr>
            <w:tcW w:w="2900" w:type="dxa"/>
            <w:tcBorders>
              <w:top w:val="nil"/>
              <w:left w:val="nil"/>
              <w:bottom w:val="single" w:sz="4" w:space="0" w:color="auto"/>
              <w:right w:val="single" w:sz="4" w:space="0" w:color="auto"/>
            </w:tcBorders>
            <w:vAlign w:val="bottom"/>
            <w:hideMark/>
          </w:tcPr>
          <w:p w:rsidR="00124EC3" w:rsidRDefault="00124EC3">
            <w:r>
              <w:t>Вырезка поросли тополя и ивы, единиц</w:t>
            </w:r>
          </w:p>
        </w:tc>
        <w:tc>
          <w:tcPr>
            <w:tcW w:w="2900" w:type="dxa"/>
            <w:tcBorders>
              <w:top w:val="nil"/>
              <w:left w:val="nil"/>
              <w:bottom w:val="single" w:sz="4" w:space="0" w:color="auto"/>
              <w:right w:val="single" w:sz="4" w:space="0" w:color="auto"/>
            </w:tcBorders>
            <w:vAlign w:val="center"/>
            <w:hideMark/>
          </w:tcPr>
          <w:p w:rsidR="00124EC3" w:rsidRDefault="00124EC3">
            <w:pPr>
              <w:spacing w:after="200"/>
              <w:jc w:val="center"/>
            </w:pPr>
            <w:r>
              <w:t>1143</w:t>
            </w:r>
          </w:p>
        </w:tc>
        <w:tc>
          <w:tcPr>
            <w:tcW w:w="2900" w:type="dxa"/>
            <w:tcBorders>
              <w:top w:val="nil"/>
              <w:left w:val="nil"/>
              <w:bottom w:val="single" w:sz="4" w:space="0" w:color="auto"/>
              <w:right w:val="single" w:sz="4" w:space="0" w:color="auto"/>
            </w:tcBorders>
            <w:vAlign w:val="center"/>
            <w:hideMark/>
          </w:tcPr>
          <w:p w:rsidR="00124EC3" w:rsidRDefault="00C767D3">
            <w:pPr>
              <w:spacing w:after="200"/>
              <w:jc w:val="center"/>
            </w:pPr>
            <w:r>
              <w:t>2247</w:t>
            </w:r>
          </w:p>
        </w:tc>
      </w:tr>
      <w:tr w:rsidR="00124EC3" w:rsidTr="00124EC3">
        <w:trPr>
          <w:trHeight w:val="783"/>
        </w:trPr>
        <w:tc>
          <w:tcPr>
            <w:tcW w:w="9440" w:type="dxa"/>
            <w:gridSpan w:val="4"/>
            <w:tcBorders>
              <w:top w:val="nil"/>
              <w:left w:val="single" w:sz="8" w:space="0" w:color="auto"/>
              <w:bottom w:val="single" w:sz="8" w:space="0" w:color="auto"/>
              <w:right w:val="single" w:sz="4" w:space="0" w:color="auto"/>
            </w:tcBorders>
            <w:vAlign w:val="center"/>
            <w:hideMark/>
          </w:tcPr>
          <w:p w:rsidR="00124EC3" w:rsidRDefault="00124EC3">
            <w:pPr>
              <w:rPr>
                <w:bCs/>
                <w:iCs/>
              </w:rPr>
            </w:pPr>
            <w:r>
              <w:rPr>
                <w:bCs/>
                <w:iCs/>
              </w:rPr>
              <w:t xml:space="preserve">«Формирование современной городской среды в Металлургическом районе  города Челябинска на 2018–2022 годы» </w:t>
            </w:r>
          </w:p>
        </w:tc>
      </w:tr>
      <w:tr w:rsidR="00124EC3" w:rsidTr="00124EC3">
        <w:trPr>
          <w:trHeight w:val="1252"/>
        </w:trPr>
        <w:tc>
          <w:tcPr>
            <w:tcW w:w="740" w:type="dxa"/>
            <w:tcBorders>
              <w:top w:val="nil"/>
              <w:left w:val="single" w:sz="8" w:space="0" w:color="auto"/>
              <w:bottom w:val="single" w:sz="4" w:space="0" w:color="auto"/>
              <w:right w:val="single" w:sz="4" w:space="0" w:color="auto"/>
            </w:tcBorders>
            <w:noWrap/>
            <w:vAlign w:val="center"/>
            <w:hideMark/>
          </w:tcPr>
          <w:p w:rsidR="00124EC3" w:rsidRDefault="00124EC3">
            <w:pPr>
              <w:jc w:val="center"/>
            </w:pPr>
            <w:r>
              <w:t>2.1.</w:t>
            </w:r>
          </w:p>
        </w:tc>
        <w:tc>
          <w:tcPr>
            <w:tcW w:w="2900" w:type="dxa"/>
            <w:tcBorders>
              <w:top w:val="nil"/>
              <w:left w:val="nil"/>
              <w:bottom w:val="single" w:sz="4" w:space="0" w:color="auto"/>
              <w:right w:val="single" w:sz="4" w:space="0" w:color="auto"/>
            </w:tcBorders>
            <w:vAlign w:val="bottom"/>
            <w:hideMark/>
          </w:tcPr>
          <w:p w:rsidR="00124EC3" w:rsidRDefault="00124EC3">
            <w:r>
              <w:t>Количество благоустроенных общественных территорий, единиц</w:t>
            </w:r>
          </w:p>
        </w:tc>
        <w:tc>
          <w:tcPr>
            <w:tcW w:w="2900" w:type="dxa"/>
            <w:tcBorders>
              <w:top w:val="nil"/>
              <w:left w:val="nil"/>
              <w:bottom w:val="single" w:sz="4" w:space="0" w:color="auto"/>
              <w:right w:val="single" w:sz="4" w:space="0" w:color="auto"/>
            </w:tcBorders>
            <w:vAlign w:val="center"/>
            <w:hideMark/>
          </w:tcPr>
          <w:p w:rsidR="00124EC3" w:rsidRDefault="00124EC3">
            <w:pPr>
              <w:spacing w:after="200"/>
              <w:jc w:val="center"/>
            </w:pPr>
            <w:r>
              <w:t>1</w:t>
            </w:r>
          </w:p>
        </w:tc>
        <w:tc>
          <w:tcPr>
            <w:tcW w:w="2900" w:type="dxa"/>
            <w:tcBorders>
              <w:top w:val="nil"/>
              <w:left w:val="nil"/>
              <w:bottom w:val="single" w:sz="4" w:space="0" w:color="auto"/>
              <w:right w:val="single" w:sz="4" w:space="0" w:color="auto"/>
            </w:tcBorders>
            <w:vAlign w:val="center"/>
            <w:hideMark/>
          </w:tcPr>
          <w:p w:rsidR="00124EC3" w:rsidRDefault="00C767D3">
            <w:pPr>
              <w:spacing w:after="200"/>
              <w:jc w:val="center"/>
            </w:pPr>
            <w:r>
              <w:t>1</w:t>
            </w:r>
          </w:p>
        </w:tc>
      </w:tr>
      <w:tr w:rsidR="00124EC3" w:rsidTr="00124EC3">
        <w:trPr>
          <w:trHeight w:val="1136"/>
        </w:trPr>
        <w:tc>
          <w:tcPr>
            <w:tcW w:w="740" w:type="dxa"/>
            <w:tcBorders>
              <w:top w:val="nil"/>
              <w:left w:val="single" w:sz="8" w:space="0" w:color="auto"/>
              <w:bottom w:val="single" w:sz="4" w:space="0" w:color="auto"/>
              <w:right w:val="single" w:sz="4" w:space="0" w:color="auto"/>
            </w:tcBorders>
            <w:noWrap/>
            <w:vAlign w:val="center"/>
            <w:hideMark/>
          </w:tcPr>
          <w:p w:rsidR="00124EC3" w:rsidRDefault="00124EC3">
            <w:pPr>
              <w:jc w:val="center"/>
            </w:pPr>
            <w:r>
              <w:t>2.2.</w:t>
            </w:r>
          </w:p>
        </w:tc>
        <w:tc>
          <w:tcPr>
            <w:tcW w:w="2900" w:type="dxa"/>
            <w:tcBorders>
              <w:top w:val="nil"/>
              <w:left w:val="nil"/>
              <w:bottom w:val="single" w:sz="4" w:space="0" w:color="auto"/>
              <w:right w:val="single" w:sz="4" w:space="0" w:color="auto"/>
            </w:tcBorders>
            <w:vAlign w:val="bottom"/>
            <w:hideMark/>
          </w:tcPr>
          <w:p w:rsidR="00124EC3" w:rsidRDefault="00124EC3">
            <w:r>
              <w:t>Площадь благоустроенных общественных территорий, кв. м.</w:t>
            </w:r>
          </w:p>
        </w:tc>
        <w:tc>
          <w:tcPr>
            <w:tcW w:w="2900" w:type="dxa"/>
            <w:tcBorders>
              <w:top w:val="nil"/>
              <w:left w:val="nil"/>
              <w:bottom w:val="single" w:sz="4" w:space="0" w:color="auto"/>
              <w:right w:val="single" w:sz="4" w:space="0" w:color="auto"/>
            </w:tcBorders>
            <w:vAlign w:val="center"/>
            <w:hideMark/>
          </w:tcPr>
          <w:p w:rsidR="00124EC3" w:rsidRDefault="00C767D3">
            <w:pPr>
              <w:spacing w:after="200"/>
              <w:jc w:val="center"/>
            </w:pPr>
            <w:r>
              <w:t>22,78</w:t>
            </w:r>
          </w:p>
        </w:tc>
        <w:tc>
          <w:tcPr>
            <w:tcW w:w="2900" w:type="dxa"/>
            <w:tcBorders>
              <w:top w:val="nil"/>
              <w:left w:val="nil"/>
              <w:bottom w:val="single" w:sz="4" w:space="0" w:color="auto"/>
              <w:right w:val="single" w:sz="4" w:space="0" w:color="auto"/>
            </w:tcBorders>
            <w:vAlign w:val="center"/>
            <w:hideMark/>
          </w:tcPr>
          <w:p w:rsidR="00124EC3" w:rsidRDefault="00C767D3">
            <w:pPr>
              <w:spacing w:after="200"/>
              <w:jc w:val="center"/>
            </w:pPr>
            <w:r>
              <w:t>22,78</w:t>
            </w:r>
          </w:p>
        </w:tc>
      </w:tr>
    </w:tbl>
    <w:p w:rsidR="00124EC3" w:rsidRDefault="00124EC3" w:rsidP="00124EC3">
      <w:pPr>
        <w:pStyle w:val="af1"/>
        <w:ind w:firstLine="709"/>
        <w:jc w:val="both"/>
        <w:rPr>
          <w:rFonts w:ascii="Times New Roman" w:hAnsi="Times New Roman"/>
          <w:sz w:val="26"/>
          <w:szCs w:val="26"/>
        </w:rPr>
      </w:pPr>
    </w:p>
    <w:p w:rsidR="00124EC3" w:rsidRDefault="00124EC3" w:rsidP="00124EC3">
      <w:pPr>
        <w:pStyle w:val="af1"/>
        <w:ind w:firstLine="709"/>
        <w:jc w:val="both"/>
        <w:rPr>
          <w:rFonts w:ascii="Times New Roman" w:hAnsi="Times New Roman"/>
          <w:sz w:val="26"/>
          <w:szCs w:val="26"/>
        </w:rPr>
      </w:pPr>
      <w:proofErr w:type="gramStart"/>
      <w:r>
        <w:rPr>
          <w:rFonts w:ascii="Times New Roman" w:hAnsi="Times New Roman"/>
          <w:sz w:val="26"/>
          <w:szCs w:val="26"/>
        </w:rPr>
        <w:lastRenderedPageBreak/>
        <w:t>В ежегодном весеннем субботнике по санитарной очистке</w:t>
      </w:r>
      <w:r>
        <w:rPr>
          <w:rFonts w:ascii="Times New Roman" w:hAnsi="Times New Roman"/>
          <w:i/>
          <w:iCs/>
          <w:sz w:val="26"/>
          <w:szCs w:val="26"/>
        </w:rPr>
        <w:t> </w:t>
      </w:r>
      <w:r>
        <w:rPr>
          <w:rFonts w:ascii="Times New Roman" w:hAnsi="Times New Roman"/>
          <w:sz w:val="26"/>
          <w:szCs w:val="26"/>
        </w:rPr>
        <w:t xml:space="preserve">территории </w:t>
      </w:r>
      <w:proofErr w:type="spellStart"/>
      <w:r>
        <w:rPr>
          <w:rFonts w:ascii="Times New Roman" w:hAnsi="Times New Roman"/>
          <w:sz w:val="26"/>
          <w:szCs w:val="26"/>
        </w:rPr>
        <w:t>внутригордского</w:t>
      </w:r>
      <w:proofErr w:type="spellEnd"/>
      <w:r>
        <w:rPr>
          <w:rFonts w:ascii="Times New Roman" w:hAnsi="Times New Roman"/>
          <w:sz w:val="26"/>
          <w:szCs w:val="26"/>
        </w:rPr>
        <w:t xml:space="preserve"> района приняли участие 14 промышленных предприятий, в том числе, Публичное акционерное общество «Челябинский металлургический комбинат», Муниципальное унитарное учреждение «Челябинские коммунальные тепловые сети», Общество с ограниченной ответственностью «</w:t>
      </w:r>
      <w:proofErr w:type="spellStart"/>
      <w:r>
        <w:rPr>
          <w:rFonts w:ascii="Times New Roman" w:hAnsi="Times New Roman"/>
          <w:sz w:val="26"/>
          <w:szCs w:val="26"/>
        </w:rPr>
        <w:t>Водоканалсети</w:t>
      </w:r>
      <w:proofErr w:type="spellEnd"/>
      <w:r>
        <w:rPr>
          <w:rFonts w:ascii="Times New Roman" w:hAnsi="Times New Roman"/>
          <w:sz w:val="26"/>
          <w:szCs w:val="26"/>
        </w:rPr>
        <w:t>»,            4 колонии, 2 колледжа, 20 школ Металлургического района города Челябинска,           3 интерната, медицинские учреждения, предприятия торговли, депутаты Совета депутатов Металлургического района города Челябинска.</w:t>
      </w:r>
      <w:proofErr w:type="gramEnd"/>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В период проведения субботника очищено от мусора 10 скверов, 36 улиц,                    37 пустырей, убраны несанкционированные свалки мусора. Вывезено 7,1</w:t>
      </w:r>
      <w:r>
        <w:rPr>
          <w:rFonts w:ascii="Times New Roman" w:hAnsi="Times New Roman"/>
          <w:color w:val="FF0000"/>
          <w:sz w:val="26"/>
          <w:szCs w:val="26"/>
        </w:rPr>
        <w:t xml:space="preserve"> </w:t>
      </w:r>
      <w:r>
        <w:rPr>
          <w:rFonts w:ascii="Times New Roman" w:hAnsi="Times New Roman"/>
          <w:sz w:val="26"/>
          <w:szCs w:val="26"/>
        </w:rPr>
        <w:t>тыс. куб. метров мусора.</w:t>
      </w: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В течение всего отчетного периода регулярно осуществляются следующие мероприятия:</w:t>
      </w:r>
    </w:p>
    <w:p w:rsidR="00124EC3" w:rsidRDefault="00124EC3" w:rsidP="00124EC3">
      <w:pPr>
        <w:pStyle w:val="af1"/>
        <w:ind w:firstLine="709"/>
        <w:jc w:val="both"/>
        <w:rPr>
          <w:rFonts w:ascii="Times New Roman" w:hAnsi="Times New Roman"/>
          <w:sz w:val="26"/>
          <w:szCs w:val="26"/>
          <w:lang w:eastAsia="ru-RU"/>
        </w:rPr>
      </w:pPr>
      <w:r>
        <w:rPr>
          <w:rFonts w:ascii="Times New Roman" w:hAnsi="Times New Roman"/>
          <w:sz w:val="26"/>
          <w:szCs w:val="26"/>
        </w:rPr>
        <w:t>- ежемесячно проводится комиссионное обследование дорог совместно                                     с представителями акционерного общества «</w:t>
      </w:r>
      <w:proofErr w:type="spellStart"/>
      <w:r>
        <w:rPr>
          <w:rFonts w:ascii="Times New Roman" w:hAnsi="Times New Roman"/>
          <w:sz w:val="26"/>
          <w:szCs w:val="26"/>
        </w:rPr>
        <w:t>Южуралмост</w:t>
      </w:r>
      <w:proofErr w:type="spellEnd"/>
      <w:r>
        <w:rPr>
          <w:rFonts w:ascii="Times New Roman" w:hAnsi="Times New Roman"/>
          <w:sz w:val="26"/>
          <w:szCs w:val="26"/>
        </w:rPr>
        <w:t>». Все замечания актируются с установлением сроков устранения;</w:t>
      </w:r>
    </w:p>
    <w:p w:rsidR="00124EC3" w:rsidRDefault="00124EC3" w:rsidP="00124EC3">
      <w:pPr>
        <w:pStyle w:val="aa"/>
        <w:spacing w:after="0" w:line="240" w:lineRule="auto"/>
        <w:ind w:left="0" w:firstLine="709"/>
        <w:jc w:val="both"/>
        <w:rPr>
          <w:rFonts w:ascii="Times New Roman" w:hAnsi="Times New Roman"/>
          <w:sz w:val="26"/>
          <w:szCs w:val="26"/>
          <w:lang w:val="ru-RU"/>
        </w:rPr>
      </w:pPr>
      <w:r>
        <w:rPr>
          <w:rFonts w:ascii="Times New Roman" w:hAnsi="Times New Roman"/>
          <w:sz w:val="26"/>
          <w:szCs w:val="26"/>
          <w:lang w:val="ru-RU"/>
        </w:rPr>
        <w:t>- ежедневно проводится проверка исполнения муниципальных контрактов      по очистке тротуаров, дорог, остановок общественного транспорта, санитарной очистке газонов, кошению газонной травы, цветочному оформлению внутригородского района.</w:t>
      </w:r>
    </w:p>
    <w:p w:rsidR="00124EC3" w:rsidRDefault="00124EC3" w:rsidP="00124EC3">
      <w:pPr>
        <w:ind w:firstLine="709"/>
        <w:jc w:val="both"/>
        <w:rPr>
          <w:sz w:val="26"/>
          <w:szCs w:val="26"/>
        </w:rPr>
      </w:pPr>
      <w:r>
        <w:rPr>
          <w:sz w:val="26"/>
          <w:szCs w:val="26"/>
        </w:rPr>
        <w:t>На особом контроле находится санитарное содержание территорий на въездах   в Металлургический район города Челябинска – это разворотное кольцо                        и территория, прилегающая к дороге в аэропорт,</w:t>
      </w:r>
      <w:r>
        <w:rPr>
          <w:color w:val="FF0000"/>
          <w:sz w:val="26"/>
          <w:szCs w:val="26"/>
        </w:rPr>
        <w:t xml:space="preserve"> </w:t>
      </w:r>
      <w:r>
        <w:rPr>
          <w:sz w:val="26"/>
          <w:szCs w:val="26"/>
        </w:rPr>
        <w:t xml:space="preserve">очистка конечных остановок маршрутных такси, осуществляемая подрядной организацией </w:t>
      </w:r>
      <w:proofErr w:type="gramStart"/>
      <w:r>
        <w:rPr>
          <w:sz w:val="26"/>
          <w:szCs w:val="26"/>
        </w:rPr>
        <w:t>Управления транспорта Администрации города Челябинска</w:t>
      </w:r>
      <w:proofErr w:type="gramEnd"/>
      <w:r>
        <w:rPr>
          <w:sz w:val="26"/>
          <w:szCs w:val="26"/>
        </w:rPr>
        <w:t>.</w:t>
      </w: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За отчетный период на территории внутригородского района были выполнены следующие виды работ:</w:t>
      </w: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 текущий ремонт асфальтового покрытия внутриквартальных проездов;</w:t>
      </w:r>
    </w:p>
    <w:p w:rsidR="00124EC3" w:rsidRDefault="00124EC3" w:rsidP="00124EC3">
      <w:pPr>
        <w:pStyle w:val="af1"/>
        <w:ind w:firstLine="709"/>
        <w:jc w:val="both"/>
        <w:rPr>
          <w:rFonts w:ascii="Times New Roman" w:hAnsi="Times New Roman"/>
          <w:sz w:val="26"/>
          <w:szCs w:val="26"/>
          <w:lang w:eastAsia="ru-RU"/>
        </w:rPr>
      </w:pPr>
      <w:r>
        <w:rPr>
          <w:rFonts w:ascii="Times New Roman" w:hAnsi="Times New Roman"/>
          <w:sz w:val="26"/>
          <w:szCs w:val="26"/>
        </w:rPr>
        <w:t>- санитарная очистка пустырей;</w:t>
      </w: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 прочистка перепускных труб;</w:t>
      </w: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грейдирование</w:t>
      </w:r>
      <w:proofErr w:type="spellEnd"/>
      <w:r>
        <w:rPr>
          <w:rFonts w:ascii="Times New Roman" w:hAnsi="Times New Roman"/>
          <w:sz w:val="26"/>
          <w:szCs w:val="26"/>
        </w:rPr>
        <w:t xml:space="preserve"> проездов с добавлением нового материала к домам частной застройки в поселках;</w:t>
      </w: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 ремонт фонтана перед Дворцом культуры Публичного акционерного общества «Челябинский металлургический комбинат»;</w:t>
      </w: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 ликвидация несанкционированных свалок;</w:t>
      </w: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 благоустройство сквера «</w:t>
      </w:r>
      <w:proofErr w:type="gramStart"/>
      <w:r>
        <w:rPr>
          <w:rFonts w:ascii="Times New Roman" w:hAnsi="Times New Roman"/>
          <w:sz w:val="26"/>
          <w:szCs w:val="26"/>
        </w:rPr>
        <w:t>Юбилейный</w:t>
      </w:r>
      <w:proofErr w:type="gramEnd"/>
      <w:r>
        <w:rPr>
          <w:rFonts w:ascii="Times New Roman" w:hAnsi="Times New Roman"/>
          <w:sz w:val="26"/>
          <w:szCs w:val="26"/>
        </w:rPr>
        <w:t>» по шоссе Металлургов в границах улиц Черкасской и Мира;</w:t>
      </w: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 благоустройство общественной территории в поселке Аэропорт;</w:t>
      </w: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 санитарная, омолаживающая, формовочная обрезка деревьев и снос сухостойных деревьев;</w:t>
      </w: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 цветочное оформление;</w:t>
      </w: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 кошение газонной травы;</w:t>
      </w: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 закуп инвентаря для субботника.</w:t>
      </w: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В рамках реализации программы «Формирование современной городской среды в Металлургическом районе города Челябинска на 2018–2022 годы» в 2019 году в Металлургическом районе города Челябинска выполнены работы                    по благоустройству 24 дворов.</w:t>
      </w: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 xml:space="preserve">Совместно с муниципальным казенным учреждением «Административно-техническая инспекция города Челябинска» и Управлением благоустройства </w:t>
      </w:r>
      <w:r>
        <w:rPr>
          <w:rFonts w:ascii="Times New Roman" w:hAnsi="Times New Roman"/>
          <w:sz w:val="26"/>
          <w:szCs w:val="26"/>
        </w:rPr>
        <w:lastRenderedPageBreak/>
        <w:t xml:space="preserve">Администрации города Челябинска, осуществляется контроль восстановления            и благоустройства территории после проведения сетевыми организациями земляных работ.  </w:t>
      </w: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Осуществляется контроль санитарного состояния территории внутригородского района. При выявлении нарушений выдаются уведомления               о необходимости приведения территории в соответствие, согласно Правилам благоустройства города Челябинска, утвержденным решением Челябинской городской Думой от 25.12.2015 № 16/32</w:t>
      </w:r>
      <w:r>
        <w:rPr>
          <w:rFonts w:ascii="Times New Roman" w:hAnsi="Times New Roman"/>
          <w:b/>
          <w:sz w:val="26"/>
          <w:szCs w:val="26"/>
        </w:rPr>
        <w:t xml:space="preserve">. </w:t>
      </w:r>
      <w:r>
        <w:rPr>
          <w:rFonts w:ascii="Times New Roman" w:hAnsi="Times New Roman"/>
          <w:sz w:val="26"/>
          <w:szCs w:val="26"/>
        </w:rPr>
        <w:t xml:space="preserve">За 9 месяцев 2019 года выдано 310 уведомлений. В случае непринятия собственниками объектов мер по устранению замечаний, составляются акты нарушений, которые в дальнейшем направляются         в Управление благоустройства Администрации города Челябинска для привлечения виновных лиц к административной ответственности. </w:t>
      </w:r>
    </w:p>
    <w:p w:rsidR="00124EC3" w:rsidRDefault="00124EC3" w:rsidP="00124EC3">
      <w:pPr>
        <w:pStyle w:val="af1"/>
        <w:ind w:firstLine="709"/>
        <w:jc w:val="both"/>
        <w:rPr>
          <w:rFonts w:ascii="Times New Roman" w:hAnsi="Times New Roman"/>
          <w:iCs/>
          <w:sz w:val="26"/>
          <w:szCs w:val="26"/>
        </w:rPr>
      </w:pPr>
      <w:r>
        <w:rPr>
          <w:rFonts w:ascii="Times New Roman" w:hAnsi="Times New Roman"/>
          <w:sz w:val="26"/>
          <w:szCs w:val="26"/>
        </w:rPr>
        <w:t xml:space="preserve">До окончания текущего года запланированы работы по строительству ледового городка на площади по улице Жукова, ограниченной улицами Богдана Хмельницкого и Богдана Хмельницкого (малое), напротив Дворца культуры Публичного акционерного общества «Челябинский металлургический комбинат», муниципального бюджетного учреждения культуры Досугового центра «Импульс». </w:t>
      </w:r>
    </w:p>
    <w:p w:rsidR="00124EC3" w:rsidRDefault="00124EC3" w:rsidP="00124EC3">
      <w:pPr>
        <w:pStyle w:val="af1"/>
        <w:ind w:firstLine="709"/>
        <w:jc w:val="both"/>
        <w:rPr>
          <w:rFonts w:ascii="Times New Roman" w:hAnsi="Times New Roman"/>
          <w:iCs/>
          <w:sz w:val="26"/>
          <w:szCs w:val="26"/>
        </w:rPr>
      </w:pPr>
      <w:r>
        <w:rPr>
          <w:rFonts w:ascii="Times New Roman" w:hAnsi="Times New Roman"/>
          <w:iCs/>
          <w:sz w:val="26"/>
          <w:szCs w:val="26"/>
        </w:rPr>
        <w:t>Задачами по созданию благоприятных условий для проживания жителей Металлургического района города Челябинска на 2020–2022 годы станут:</w:t>
      </w: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 реализация муниципальной программы «Формирование современной городской среды в Металлургическом районе города Челябинска на 2018–2022 годы»;</w:t>
      </w: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 благоустройство поселков, расположенных на территории внутригородского  района;</w:t>
      </w: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 ремонт внутриквартальных проездов и тротуаров;</w:t>
      </w: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 создание новых мест массового отдыха для населения;</w:t>
      </w:r>
    </w:p>
    <w:p w:rsid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 озеленение и цветочное оформление внутригородского района;</w:t>
      </w:r>
    </w:p>
    <w:p w:rsidR="00124EC3" w:rsidRPr="00124EC3" w:rsidRDefault="00124EC3" w:rsidP="00124EC3">
      <w:pPr>
        <w:pStyle w:val="af1"/>
        <w:ind w:firstLine="709"/>
        <w:jc w:val="both"/>
        <w:rPr>
          <w:rFonts w:ascii="Times New Roman" w:hAnsi="Times New Roman"/>
          <w:sz w:val="26"/>
          <w:szCs w:val="26"/>
        </w:rPr>
      </w:pPr>
      <w:r>
        <w:rPr>
          <w:rFonts w:ascii="Times New Roman" w:hAnsi="Times New Roman"/>
          <w:sz w:val="26"/>
          <w:szCs w:val="26"/>
        </w:rPr>
        <w:t>- санитарное содержание территории внутригородского района.</w:t>
      </w:r>
    </w:p>
    <w:p w:rsidR="00124EC3" w:rsidRDefault="00124EC3" w:rsidP="00BC00B6">
      <w:pPr>
        <w:widowControl w:val="0"/>
        <w:autoSpaceDE w:val="0"/>
        <w:autoSpaceDN w:val="0"/>
        <w:adjustRightInd w:val="0"/>
        <w:ind w:firstLine="709"/>
        <w:jc w:val="both"/>
        <w:rPr>
          <w:b/>
          <w:sz w:val="28"/>
          <w:szCs w:val="28"/>
        </w:rPr>
      </w:pPr>
    </w:p>
    <w:p w:rsidR="00972B3C" w:rsidRPr="00972B3C" w:rsidRDefault="00972B3C" w:rsidP="00972B3C">
      <w:pPr>
        <w:widowControl w:val="0"/>
        <w:autoSpaceDE w:val="0"/>
        <w:autoSpaceDN w:val="0"/>
        <w:adjustRightInd w:val="0"/>
        <w:ind w:firstLine="709"/>
        <w:jc w:val="center"/>
        <w:outlineLvl w:val="2"/>
        <w:rPr>
          <w:sz w:val="26"/>
          <w:szCs w:val="26"/>
        </w:rPr>
      </w:pPr>
      <w:r w:rsidRPr="00972B3C">
        <w:rPr>
          <w:sz w:val="26"/>
          <w:szCs w:val="26"/>
        </w:rPr>
        <w:t>Физическая культура и спорт</w:t>
      </w:r>
    </w:p>
    <w:p w:rsidR="00972B3C" w:rsidRPr="00972B3C" w:rsidRDefault="00972B3C" w:rsidP="00972B3C">
      <w:pPr>
        <w:widowControl w:val="0"/>
        <w:autoSpaceDE w:val="0"/>
        <w:autoSpaceDN w:val="0"/>
        <w:adjustRightInd w:val="0"/>
        <w:ind w:firstLine="709"/>
        <w:jc w:val="center"/>
        <w:outlineLvl w:val="2"/>
        <w:rPr>
          <w:sz w:val="26"/>
          <w:szCs w:val="26"/>
        </w:rPr>
      </w:pPr>
    </w:p>
    <w:p w:rsidR="00972B3C" w:rsidRPr="00972B3C" w:rsidRDefault="00972B3C" w:rsidP="00972B3C">
      <w:pPr>
        <w:widowControl w:val="0"/>
        <w:autoSpaceDE w:val="0"/>
        <w:autoSpaceDN w:val="0"/>
        <w:adjustRightInd w:val="0"/>
        <w:ind w:firstLine="709"/>
        <w:jc w:val="center"/>
        <w:outlineLvl w:val="2"/>
        <w:rPr>
          <w:sz w:val="26"/>
          <w:szCs w:val="26"/>
        </w:rPr>
      </w:pPr>
    </w:p>
    <w:p w:rsidR="00972B3C" w:rsidRPr="00972B3C" w:rsidRDefault="00972B3C" w:rsidP="00972B3C">
      <w:pPr>
        <w:widowControl w:val="0"/>
        <w:autoSpaceDE w:val="0"/>
        <w:autoSpaceDN w:val="0"/>
        <w:adjustRightInd w:val="0"/>
        <w:ind w:firstLine="709"/>
        <w:jc w:val="both"/>
        <w:outlineLvl w:val="2"/>
        <w:rPr>
          <w:sz w:val="26"/>
          <w:szCs w:val="26"/>
        </w:rPr>
      </w:pPr>
      <w:r w:rsidRPr="00972B3C">
        <w:rPr>
          <w:sz w:val="26"/>
          <w:szCs w:val="26"/>
        </w:rPr>
        <w:t xml:space="preserve">На территории Металлургического района города Челябинска все спортивные объекты (12 </w:t>
      </w:r>
      <w:proofErr w:type="gramStart"/>
      <w:r w:rsidRPr="00972B3C">
        <w:rPr>
          <w:sz w:val="26"/>
          <w:szCs w:val="26"/>
        </w:rPr>
        <w:t>физкультурно-спортивных</w:t>
      </w:r>
      <w:proofErr w:type="gramEnd"/>
      <w:r w:rsidRPr="00972B3C">
        <w:rPr>
          <w:sz w:val="26"/>
          <w:szCs w:val="26"/>
        </w:rPr>
        <w:t xml:space="preserve"> клуба, 3 стадиона, 42 хоккейных корта), постоянно во</w:t>
      </w:r>
      <w:r>
        <w:rPr>
          <w:sz w:val="26"/>
          <w:szCs w:val="26"/>
        </w:rPr>
        <w:t>стребованы желающими заниматься</w:t>
      </w:r>
      <w:r w:rsidRPr="00972B3C">
        <w:rPr>
          <w:sz w:val="26"/>
          <w:szCs w:val="26"/>
        </w:rPr>
        <w:t xml:space="preserve"> физкультурой и спортом.</w:t>
      </w:r>
      <w:r w:rsidRPr="00972B3C">
        <w:rPr>
          <w:color w:val="333333"/>
          <w:sz w:val="26"/>
          <w:szCs w:val="26"/>
          <w:shd w:val="clear" w:color="auto" w:fill="FFFFFF"/>
        </w:rPr>
        <w:t xml:space="preserve"> </w:t>
      </w:r>
      <w:r w:rsidRPr="00972B3C">
        <w:rPr>
          <w:sz w:val="26"/>
          <w:szCs w:val="26"/>
        </w:rPr>
        <w:t>Продолжает отмечаться рост интереса к занятиям спортом, как среди молодежи,      так и среди взрослого населения. Все больше людей посещают сп</w:t>
      </w:r>
      <w:r>
        <w:rPr>
          <w:sz w:val="26"/>
          <w:szCs w:val="26"/>
        </w:rPr>
        <w:t xml:space="preserve">ортивные залы          и </w:t>
      </w:r>
      <w:proofErr w:type="gramStart"/>
      <w:r>
        <w:rPr>
          <w:sz w:val="26"/>
          <w:szCs w:val="26"/>
        </w:rPr>
        <w:t>фитнес-</w:t>
      </w:r>
      <w:r w:rsidRPr="00972B3C">
        <w:rPr>
          <w:sz w:val="26"/>
          <w:szCs w:val="26"/>
        </w:rPr>
        <w:t>клубы</w:t>
      </w:r>
      <w:proofErr w:type="gramEnd"/>
      <w:r w:rsidRPr="00972B3C">
        <w:rPr>
          <w:sz w:val="26"/>
          <w:szCs w:val="26"/>
        </w:rPr>
        <w:t xml:space="preserve">. </w:t>
      </w:r>
    </w:p>
    <w:p w:rsidR="00972B3C" w:rsidRPr="00972B3C" w:rsidRDefault="00972B3C" w:rsidP="00972B3C">
      <w:pPr>
        <w:widowControl w:val="0"/>
        <w:autoSpaceDE w:val="0"/>
        <w:autoSpaceDN w:val="0"/>
        <w:adjustRightInd w:val="0"/>
        <w:ind w:firstLine="709"/>
        <w:jc w:val="both"/>
        <w:outlineLvl w:val="2"/>
        <w:rPr>
          <w:color w:val="333333"/>
          <w:sz w:val="26"/>
          <w:szCs w:val="26"/>
          <w:shd w:val="clear" w:color="auto" w:fill="FFFFFF"/>
        </w:rPr>
      </w:pPr>
      <w:r w:rsidRPr="00972B3C">
        <w:rPr>
          <w:sz w:val="26"/>
          <w:szCs w:val="26"/>
        </w:rPr>
        <w:t>В районе работает 5 физкультурно-спортивных клубов для детей и подростков:</w:t>
      </w:r>
    </w:p>
    <w:p w:rsidR="00972B3C" w:rsidRPr="00972B3C" w:rsidRDefault="00972B3C" w:rsidP="00972B3C">
      <w:pPr>
        <w:pStyle w:val="af"/>
        <w:tabs>
          <w:tab w:val="left" w:pos="142"/>
        </w:tabs>
        <w:spacing w:after="0" w:line="240" w:lineRule="auto"/>
        <w:ind w:firstLine="709"/>
        <w:jc w:val="both"/>
        <w:rPr>
          <w:rFonts w:ascii="Times New Roman" w:hAnsi="Times New Roman" w:cs="Times New Roman"/>
          <w:sz w:val="26"/>
          <w:szCs w:val="26"/>
        </w:rPr>
      </w:pPr>
      <w:r w:rsidRPr="00972B3C">
        <w:rPr>
          <w:rFonts w:ascii="Times New Roman" w:hAnsi="Times New Roman" w:cs="Times New Roman"/>
          <w:sz w:val="26"/>
          <w:szCs w:val="26"/>
        </w:rPr>
        <w:t xml:space="preserve">- </w:t>
      </w:r>
      <w:proofErr w:type="spellStart"/>
      <w:r w:rsidRPr="00972B3C">
        <w:rPr>
          <w:rFonts w:ascii="Times New Roman" w:hAnsi="Times New Roman" w:cs="Times New Roman"/>
          <w:sz w:val="26"/>
          <w:szCs w:val="26"/>
        </w:rPr>
        <w:t>хоккейно</w:t>
      </w:r>
      <w:proofErr w:type="spellEnd"/>
      <w:r w:rsidRPr="00972B3C">
        <w:rPr>
          <w:rFonts w:ascii="Times New Roman" w:hAnsi="Times New Roman" w:cs="Times New Roman"/>
          <w:sz w:val="26"/>
          <w:szCs w:val="26"/>
        </w:rPr>
        <w:t>-футбольный клуб «Орбита», где занимаются 70 детей и подростков;</w:t>
      </w:r>
    </w:p>
    <w:p w:rsidR="00972B3C" w:rsidRPr="00972B3C" w:rsidRDefault="00972B3C" w:rsidP="00972B3C">
      <w:pPr>
        <w:pStyle w:val="af"/>
        <w:tabs>
          <w:tab w:val="left" w:pos="142"/>
        </w:tabs>
        <w:spacing w:after="0" w:line="240" w:lineRule="auto"/>
        <w:ind w:firstLine="709"/>
        <w:jc w:val="both"/>
        <w:rPr>
          <w:rFonts w:ascii="Times New Roman" w:hAnsi="Times New Roman" w:cs="Times New Roman"/>
          <w:sz w:val="26"/>
          <w:szCs w:val="26"/>
        </w:rPr>
      </w:pPr>
      <w:r w:rsidRPr="00972B3C">
        <w:rPr>
          <w:rFonts w:ascii="Times New Roman" w:hAnsi="Times New Roman" w:cs="Times New Roman"/>
          <w:sz w:val="26"/>
          <w:szCs w:val="26"/>
        </w:rPr>
        <w:t xml:space="preserve">- детский спортивный клуб каратэ </w:t>
      </w:r>
      <w:proofErr w:type="spellStart"/>
      <w:r w:rsidRPr="00972B3C">
        <w:rPr>
          <w:rFonts w:ascii="Times New Roman" w:hAnsi="Times New Roman" w:cs="Times New Roman"/>
          <w:sz w:val="26"/>
          <w:szCs w:val="26"/>
        </w:rPr>
        <w:t>киокусинкай</w:t>
      </w:r>
      <w:proofErr w:type="spellEnd"/>
      <w:r w:rsidRPr="00972B3C">
        <w:rPr>
          <w:rFonts w:ascii="Times New Roman" w:hAnsi="Times New Roman" w:cs="Times New Roman"/>
          <w:sz w:val="26"/>
          <w:szCs w:val="26"/>
        </w:rPr>
        <w:t xml:space="preserve"> «Ведущие к вершине», количество занимающихся более 300 человек;</w:t>
      </w:r>
    </w:p>
    <w:p w:rsidR="00972B3C" w:rsidRPr="00972B3C" w:rsidRDefault="00972B3C" w:rsidP="00972B3C">
      <w:pPr>
        <w:pStyle w:val="af"/>
        <w:tabs>
          <w:tab w:val="left" w:pos="142"/>
        </w:tabs>
        <w:spacing w:after="0" w:line="240" w:lineRule="auto"/>
        <w:ind w:firstLine="709"/>
        <w:jc w:val="both"/>
        <w:rPr>
          <w:rFonts w:ascii="Times New Roman" w:hAnsi="Times New Roman" w:cs="Times New Roman"/>
          <w:sz w:val="26"/>
          <w:szCs w:val="26"/>
        </w:rPr>
      </w:pPr>
      <w:r w:rsidRPr="00972B3C">
        <w:rPr>
          <w:rFonts w:ascii="Times New Roman" w:hAnsi="Times New Roman" w:cs="Times New Roman"/>
          <w:sz w:val="26"/>
          <w:szCs w:val="26"/>
        </w:rPr>
        <w:t>- детско-юношеский спортивный клуб бокса «Санта» с охватом детей более 200 человек;</w:t>
      </w:r>
    </w:p>
    <w:p w:rsidR="00972B3C" w:rsidRPr="00972B3C" w:rsidRDefault="00972B3C" w:rsidP="00972B3C">
      <w:pPr>
        <w:pStyle w:val="af"/>
        <w:tabs>
          <w:tab w:val="left" w:pos="142"/>
        </w:tabs>
        <w:spacing w:after="0" w:line="240" w:lineRule="auto"/>
        <w:ind w:firstLine="709"/>
        <w:jc w:val="both"/>
        <w:rPr>
          <w:rFonts w:ascii="Times New Roman" w:hAnsi="Times New Roman" w:cs="Times New Roman"/>
          <w:sz w:val="26"/>
          <w:szCs w:val="26"/>
        </w:rPr>
      </w:pPr>
      <w:r w:rsidRPr="00972B3C">
        <w:rPr>
          <w:rFonts w:ascii="Times New Roman" w:hAnsi="Times New Roman" w:cs="Times New Roman"/>
          <w:sz w:val="26"/>
          <w:szCs w:val="26"/>
        </w:rPr>
        <w:t>- спортивный клуб «Союз», занимающийся спортивными единоборствами – 80 человек;</w:t>
      </w:r>
    </w:p>
    <w:p w:rsidR="00972B3C" w:rsidRPr="00972B3C" w:rsidRDefault="00972B3C" w:rsidP="00972B3C">
      <w:pPr>
        <w:pStyle w:val="af"/>
        <w:tabs>
          <w:tab w:val="left" w:pos="142"/>
        </w:tabs>
        <w:spacing w:after="0" w:line="240" w:lineRule="auto"/>
        <w:ind w:firstLine="709"/>
        <w:jc w:val="both"/>
        <w:rPr>
          <w:rFonts w:ascii="Times New Roman" w:hAnsi="Times New Roman" w:cs="Times New Roman"/>
          <w:sz w:val="26"/>
          <w:szCs w:val="26"/>
        </w:rPr>
      </w:pPr>
      <w:r w:rsidRPr="00972B3C">
        <w:rPr>
          <w:rFonts w:ascii="Times New Roman" w:hAnsi="Times New Roman" w:cs="Times New Roman"/>
          <w:sz w:val="26"/>
          <w:szCs w:val="26"/>
        </w:rPr>
        <w:t xml:space="preserve">- детская общественная организация каратэ </w:t>
      </w:r>
      <w:proofErr w:type="spellStart"/>
      <w:r w:rsidRPr="00972B3C">
        <w:rPr>
          <w:rFonts w:ascii="Times New Roman" w:hAnsi="Times New Roman" w:cs="Times New Roman"/>
          <w:sz w:val="26"/>
          <w:szCs w:val="26"/>
        </w:rPr>
        <w:t>киокусинкай</w:t>
      </w:r>
      <w:proofErr w:type="spellEnd"/>
      <w:r w:rsidRPr="00972B3C">
        <w:rPr>
          <w:rFonts w:ascii="Times New Roman" w:hAnsi="Times New Roman" w:cs="Times New Roman"/>
          <w:sz w:val="26"/>
          <w:szCs w:val="26"/>
        </w:rPr>
        <w:t xml:space="preserve"> «Содружество» − занимаются 65 детей.</w:t>
      </w:r>
      <w:r w:rsidRPr="00972B3C">
        <w:rPr>
          <w:rFonts w:ascii="Times New Roman" w:hAnsi="Times New Roman" w:cs="Times New Roman"/>
          <w:sz w:val="26"/>
          <w:szCs w:val="26"/>
        </w:rPr>
        <w:tab/>
      </w:r>
    </w:p>
    <w:p w:rsidR="00972B3C" w:rsidRPr="00972B3C" w:rsidRDefault="00972B3C" w:rsidP="00972B3C">
      <w:pPr>
        <w:widowControl w:val="0"/>
        <w:autoSpaceDE w:val="0"/>
        <w:autoSpaceDN w:val="0"/>
        <w:adjustRightInd w:val="0"/>
        <w:ind w:firstLine="709"/>
        <w:jc w:val="both"/>
        <w:rPr>
          <w:sz w:val="26"/>
          <w:szCs w:val="26"/>
        </w:rPr>
      </w:pPr>
      <w:r w:rsidRPr="00972B3C">
        <w:rPr>
          <w:sz w:val="26"/>
          <w:szCs w:val="26"/>
        </w:rPr>
        <w:t xml:space="preserve">В Металлургическом районе города Челябинска работают 2 учреждения дополнительного образования со спортивной направленностью по разным видам </w:t>
      </w:r>
      <w:r w:rsidRPr="00972B3C">
        <w:rPr>
          <w:sz w:val="26"/>
          <w:szCs w:val="26"/>
        </w:rPr>
        <w:lastRenderedPageBreak/>
        <w:t xml:space="preserve">спорта (Центр детского творчества, Центр внешкольной работы): </w:t>
      </w:r>
      <w:proofErr w:type="spellStart"/>
      <w:r w:rsidRPr="00972B3C">
        <w:rPr>
          <w:sz w:val="26"/>
          <w:szCs w:val="26"/>
        </w:rPr>
        <w:t>киокусинкай</w:t>
      </w:r>
      <w:proofErr w:type="spellEnd"/>
      <w:r w:rsidRPr="00972B3C">
        <w:rPr>
          <w:sz w:val="26"/>
          <w:szCs w:val="26"/>
        </w:rPr>
        <w:t xml:space="preserve">, настольный теннис, спортивная акробатика, художественная гимнастика, бокс, дзюдо, лыжные гонки, </w:t>
      </w:r>
      <w:proofErr w:type="spellStart"/>
      <w:r w:rsidRPr="00972B3C">
        <w:rPr>
          <w:sz w:val="26"/>
          <w:szCs w:val="26"/>
        </w:rPr>
        <w:t>полиатлон</w:t>
      </w:r>
      <w:proofErr w:type="spellEnd"/>
      <w:r w:rsidRPr="00972B3C">
        <w:rPr>
          <w:sz w:val="26"/>
          <w:szCs w:val="26"/>
        </w:rPr>
        <w:t xml:space="preserve">. </w:t>
      </w:r>
    </w:p>
    <w:p w:rsidR="00972B3C" w:rsidRPr="00972B3C" w:rsidRDefault="00972B3C" w:rsidP="00972B3C">
      <w:pPr>
        <w:pStyle w:val="af1"/>
        <w:ind w:firstLine="709"/>
        <w:jc w:val="both"/>
        <w:rPr>
          <w:rFonts w:ascii="Times New Roman" w:hAnsi="Times New Roman"/>
          <w:sz w:val="26"/>
          <w:szCs w:val="26"/>
        </w:rPr>
      </w:pPr>
      <w:r w:rsidRPr="00972B3C">
        <w:rPr>
          <w:rStyle w:val="af2"/>
          <w:rFonts w:ascii="Times New Roman" w:hAnsi="Times New Roman"/>
          <w:i w:val="0"/>
          <w:spacing w:val="8"/>
          <w:sz w:val="26"/>
          <w:szCs w:val="26"/>
        </w:rPr>
        <w:t>В этом году</w:t>
      </w:r>
      <w:r w:rsidRPr="00972B3C">
        <w:rPr>
          <w:rStyle w:val="af2"/>
          <w:rFonts w:ascii="Times New Roman" w:hAnsi="Times New Roman"/>
          <w:spacing w:val="8"/>
          <w:sz w:val="26"/>
          <w:szCs w:val="26"/>
        </w:rPr>
        <w:t xml:space="preserve"> </w:t>
      </w:r>
      <w:r w:rsidRPr="00972B3C">
        <w:rPr>
          <w:rFonts w:ascii="Times New Roman" w:hAnsi="Times New Roman"/>
          <w:sz w:val="26"/>
          <w:szCs w:val="26"/>
        </w:rPr>
        <w:t>приоритетными направлениями физической культуры и спорта Металлургического района города Челябинска являлись:</w:t>
      </w:r>
    </w:p>
    <w:p w:rsidR="00972B3C" w:rsidRPr="00972B3C" w:rsidRDefault="00972B3C" w:rsidP="00972B3C">
      <w:pPr>
        <w:pStyle w:val="af1"/>
        <w:ind w:firstLine="709"/>
        <w:jc w:val="both"/>
        <w:rPr>
          <w:rFonts w:ascii="Times New Roman" w:hAnsi="Times New Roman"/>
          <w:sz w:val="26"/>
          <w:szCs w:val="26"/>
        </w:rPr>
      </w:pPr>
      <w:r w:rsidRPr="00972B3C">
        <w:rPr>
          <w:rFonts w:ascii="Times New Roman" w:hAnsi="Times New Roman"/>
          <w:sz w:val="26"/>
          <w:szCs w:val="26"/>
        </w:rPr>
        <w:t>- работа с учащейся молодежью;</w:t>
      </w:r>
    </w:p>
    <w:p w:rsidR="00972B3C" w:rsidRPr="00972B3C" w:rsidRDefault="00972B3C" w:rsidP="00972B3C">
      <w:pPr>
        <w:pStyle w:val="af1"/>
        <w:ind w:firstLine="709"/>
        <w:jc w:val="both"/>
        <w:rPr>
          <w:rFonts w:ascii="Times New Roman" w:hAnsi="Times New Roman"/>
          <w:sz w:val="26"/>
          <w:szCs w:val="26"/>
        </w:rPr>
      </w:pPr>
      <w:r w:rsidRPr="00972B3C">
        <w:rPr>
          <w:rFonts w:ascii="Times New Roman" w:hAnsi="Times New Roman"/>
          <w:sz w:val="26"/>
          <w:szCs w:val="26"/>
        </w:rPr>
        <w:t>- работа с ветеранами спорта</w:t>
      </w:r>
      <w:r w:rsidRPr="00972B3C">
        <w:rPr>
          <w:rFonts w:ascii="Times New Roman" w:hAnsi="Times New Roman"/>
          <w:sz w:val="26"/>
          <w:szCs w:val="26"/>
        </w:rPr>
        <w:tab/>
        <w:t>.</w:t>
      </w:r>
    </w:p>
    <w:p w:rsidR="00972B3C" w:rsidRPr="00972B3C" w:rsidRDefault="00972B3C" w:rsidP="00972B3C">
      <w:pPr>
        <w:pStyle w:val="af1"/>
        <w:ind w:firstLine="709"/>
        <w:jc w:val="both"/>
        <w:rPr>
          <w:rFonts w:ascii="Times New Roman" w:hAnsi="Times New Roman"/>
          <w:sz w:val="26"/>
          <w:szCs w:val="26"/>
        </w:rPr>
      </w:pPr>
      <w:r w:rsidRPr="00972B3C">
        <w:rPr>
          <w:rFonts w:ascii="Times New Roman" w:hAnsi="Times New Roman"/>
          <w:sz w:val="26"/>
          <w:szCs w:val="26"/>
        </w:rPr>
        <w:t>Направление</w:t>
      </w:r>
      <w:r w:rsidRPr="00972B3C">
        <w:rPr>
          <w:rFonts w:ascii="Times New Roman" w:hAnsi="Times New Roman"/>
          <w:i/>
          <w:sz w:val="26"/>
          <w:szCs w:val="26"/>
        </w:rPr>
        <w:t xml:space="preserve"> «</w:t>
      </w:r>
      <w:r w:rsidRPr="00972B3C">
        <w:rPr>
          <w:rFonts w:ascii="Times New Roman" w:hAnsi="Times New Roman"/>
          <w:sz w:val="26"/>
          <w:szCs w:val="26"/>
        </w:rPr>
        <w:t>Работа с учащейся молодежью</w:t>
      </w:r>
      <w:r w:rsidRPr="00972B3C">
        <w:rPr>
          <w:rFonts w:ascii="Times New Roman" w:hAnsi="Times New Roman"/>
          <w:i/>
          <w:sz w:val="26"/>
          <w:szCs w:val="26"/>
        </w:rPr>
        <w:t>»</w:t>
      </w:r>
      <w:r w:rsidRPr="00972B3C">
        <w:rPr>
          <w:rFonts w:ascii="Times New Roman" w:hAnsi="Times New Roman"/>
          <w:sz w:val="26"/>
          <w:szCs w:val="26"/>
        </w:rPr>
        <w:t xml:space="preserve"> включает организацию                и проведение спартакиады среди учащейся молодежи по пяти видам спорта по таким видам спорта как: футбол, баскетбол, настольный теннис, легкоатлетический кросс, волейбол. Проводится спартакиада среди допризывной и призывной молодежи «Уральская зарница». </w:t>
      </w:r>
    </w:p>
    <w:p w:rsidR="00972B3C" w:rsidRPr="00972B3C" w:rsidRDefault="00972B3C" w:rsidP="00972B3C">
      <w:pPr>
        <w:pStyle w:val="af"/>
        <w:spacing w:after="0" w:line="240" w:lineRule="auto"/>
        <w:ind w:firstLine="709"/>
        <w:jc w:val="both"/>
        <w:rPr>
          <w:rFonts w:ascii="Times New Roman" w:hAnsi="Times New Roman" w:cs="Times New Roman"/>
          <w:sz w:val="26"/>
          <w:szCs w:val="26"/>
        </w:rPr>
      </w:pPr>
      <w:r w:rsidRPr="00972B3C">
        <w:rPr>
          <w:rFonts w:ascii="Times New Roman" w:hAnsi="Times New Roman" w:cs="Times New Roman"/>
          <w:sz w:val="26"/>
          <w:szCs w:val="26"/>
        </w:rPr>
        <w:t>Направление «Работа с ветеранами спорта» включает организацию                      и проведение районной спартакиады по пяти видам спорта: лыжные гонки, волейбол, настольный теннис, плавание, шахматы. В Металлургическом районе города Челябинска активно работает Совет ветеранов спорта. Ветераны участвовали               в Спартакиаде города  по 6 видам спорта:</w:t>
      </w:r>
    </w:p>
    <w:p w:rsidR="00972B3C" w:rsidRPr="00972B3C" w:rsidRDefault="00972B3C" w:rsidP="00972B3C">
      <w:pPr>
        <w:pStyle w:val="af"/>
        <w:tabs>
          <w:tab w:val="left" w:pos="142"/>
        </w:tabs>
        <w:spacing w:after="0" w:line="240" w:lineRule="auto"/>
        <w:ind w:firstLine="709"/>
        <w:jc w:val="both"/>
        <w:rPr>
          <w:rFonts w:ascii="Times New Roman" w:hAnsi="Times New Roman" w:cs="Times New Roman"/>
          <w:sz w:val="26"/>
          <w:szCs w:val="26"/>
        </w:rPr>
      </w:pPr>
      <w:r w:rsidRPr="00972B3C">
        <w:rPr>
          <w:rFonts w:ascii="Times New Roman" w:hAnsi="Times New Roman" w:cs="Times New Roman"/>
          <w:sz w:val="26"/>
          <w:szCs w:val="26"/>
        </w:rPr>
        <w:t xml:space="preserve">- </w:t>
      </w:r>
      <w:proofErr w:type="spellStart"/>
      <w:r w:rsidRPr="00972B3C">
        <w:rPr>
          <w:rFonts w:ascii="Times New Roman" w:hAnsi="Times New Roman" w:cs="Times New Roman"/>
          <w:sz w:val="26"/>
          <w:szCs w:val="26"/>
        </w:rPr>
        <w:t>дартс</w:t>
      </w:r>
      <w:proofErr w:type="spellEnd"/>
      <w:r w:rsidRPr="00972B3C">
        <w:rPr>
          <w:rFonts w:ascii="Times New Roman" w:hAnsi="Times New Roman" w:cs="Times New Roman"/>
          <w:sz w:val="26"/>
          <w:szCs w:val="26"/>
        </w:rPr>
        <w:t xml:space="preserve"> – 50 человек;</w:t>
      </w:r>
    </w:p>
    <w:p w:rsidR="00972B3C" w:rsidRPr="00972B3C" w:rsidRDefault="00972B3C" w:rsidP="00972B3C">
      <w:pPr>
        <w:pStyle w:val="af"/>
        <w:tabs>
          <w:tab w:val="left" w:pos="142"/>
        </w:tabs>
        <w:spacing w:after="0" w:line="240" w:lineRule="auto"/>
        <w:ind w:firstLine="709"/>
        <w:jc w:val="both"/>
        <w:rPr>
          <w:rFonts w:ascii="Times New Roman" w:hAnsi="Times New Roman" w:cs="Times New Roman"/>
          <w:sz w:val="26"/>
          <w:szCs w:val="26"/>
        </w:rPr>
      </w:pPr>
      <w:r w:rsidRPr="00972B3C">
        <w:rPr>
          <w:rFonts w:ascii="Times New Roman" w:hAnsi="Times New Roman" w:cs="Times New Roman"/>
          <w:sz w:val="26"/>
          <w:szCs w:val="26"/>
        </w:rPr>
        <w:t>- лыжные гонки – 50 человек;</w:t>
      </w:r>
    </w:p>
    <w:p w:rsidR="00972B3C" w:rsidRPr="00972B3C" w:rsidRDefault="00972B3C" w:rsidP="00972B3C">
      <w:pPr>
        <w:pStyle w:val="af"/>
        <w:tabs>
          <w:tab w:val="left" w:pos="142"/>
        </w:tabs>
        <w:spacing w:after="0" w:line="240" w:lineRule="auto"/>
        <w:ind w:firstLine="709"/>
        <w:jc w:val="both"/>
        <w:rPr>
          <w:rFonts w:ascii="Times New Roman" w:hAnsi="Times New Roman" w:cs="Times New Roman"/>
          <w:sz w:val="26"/>
          <w:szCs w:val="26"/>
        </w:rPr>
      </w:pPr>
      <w:r w:rsidRPr="00972B3C">
        <w:rPr>
          <w:rFonts w:ascii="Times New Roman" w:hAnsi="Times New Roman" w:cs="Times New Roman"/>
          <w:sz w:val="26"/>
          <w:szCs w:val="26"/>
        </w:rPr>
        <w:t xml:space="preserve">- шахматы – 35 человек;  </w:t>
      </w:r>
    </w:p>
    <w:p w:rsidR="00972B3C" w:rsidRPr="00972B3C" w:rsidRDefault="00972B3C" w:rsidP="00972B3C">
      <w:pPr>
        <w:pStyle w:val="af"/>
        <w:tabs>
          <w:tab w:val="left" w:pos="142"/>
        </w:tabs>
        <w:spacing w:after="0" w:line="240" w:lineRule="auto"/>
        <w:ind w:firstLine="709"/>
        <w:jc w:val="both"/>
        <w:rPr>
          <w:rFonts w:ascii="Times New Roman" w:hAnsi="Times New Roman" w:cs="Times New Roman"/>
          <w:sz w:val="26"/>
          <w:szCs w:val="26"/>
        </w:rPr>
      </w:pPr>
      <w:r w:rsidRPr="00972B3C">
        <w:rPr>
          <w:rFonts w:ascii="Times New Roman" w:hAnsi="Times New Roman" w:cs="Times New Roman"/>
          <w:sz w:val="26"/>
          <w:szCs w:val="26"/>
        </w:rPr>
        <w:t>- плавание – 30 человек;</w:t>
      </w:r>
    </w:p>
    <w:p w:rsidR="00972B3C" w:rsidRPr="00972B3C" w:rsidRDefault="00972B3C" w:rsidP="00972B3C">
      <w:pPr>
        <w:pStyle w:val="af"/>
        <w:tabs>
          <w:tab w:val="left" w:pos="142"/>
        </w:tabs>
        <w:spacing w:after="0" w:line="240" w:lineRule="auto"/>
        <w:ind w:firstLine="709"/>
        <w:jc w:val="both"/>
        <w:rPr>
          <w:rFonts w:ascii="Times New Roman" w:hAnsi="Times New Roman" w:cs="Times New Roman"/>
          <w:sz w:val="26"/>
          <w:szCs w:val="26"/>
        </w:rPr>
      </w:pPr>
      <w:r w:rsidRPr="00972B3C">
        <w:rPr>
          <w:rFonts w:ascii="Times New Roman" w:hAnsi="Times New Roman" w:cs="Times New Roman"/>
          <w:sz w:val="26"/>
          <w:szCs w:val="26"/>
        </w:rPr>
        <w:t xml:space="preserve">- настольный теннис – 50 человек; </w:t>
      </w:r>
    </w:p>
    <w:p w:rsidR="00972B3C" w:rsidRPr="00972B3C" w:rsidRDefault="00972B3C" w:rsidP="00972B3C">
      <w:pPr>
        <w:pStyle w:val="af"/>
        <w:tabs>
          <w:tab w:val="left" w:pos="142"/>
        </w:tabs>
        <w:spacing w:after="0" w:line="240" w:lineRule="auto"/>
        <w:ind w:firstLine="709"/>
        <w:jc w:val="both"/>
        <w:rPr>
          <w:rFonts w:ascii="Times New Roman" w:hAnsi="Times New Roman" w:cs="Times New Roman"/>
          <w:sz w:val="26"/>
          <w:szCs w:val="26"/>
        </w:rPr>
      </w:pPr>
      <w:r w:rsidRPr="00972B3C">
        <w:rPr>
          <w:rFonts w:ascii="Times New Roman" w:hAnsi="Times New Roman" w:cs="Times New Roman"/>
          <w:sz w:val="26"/>
          <w:szCs w:val="26"/>
        </w:rPr>
        <w:t>- легкоатлетический кросс – 60 человек.</w:t>
      </w:r>
    </w:p>
    <w:p w:rsidR="00972B3C" w:rsidRPr="00972B3C" w:rsidRDefault="00972B3C" w:rsidP="00972B3C">
      <w:pPr>
        <w:widowControl w:val="0"/>
        <w:autoSpaceDE w:val="0"/>
        <w:autoSpaceDN w:val="0"/>
        <w:adjustRightInd w:val="0"/>
        <w:ind w:firstLine="709"/>
        <w:jc w:val="both"/>
        <w:outlineLvl w:val="2"/>
        <w:rPr>
          <w:sz w:val="26"/>
          <w:szCs w:val="26"/>
        </w:rPr>
      </w:pPr>
      <w:r w:rsidRPr="00972B3C">
        <w:rPr>
          <w:sz w:val="26"/>
          <w:szCs w:val="26"/>
        </w:rPr>
        <w:t xml:space="preserve">В течение года учащиеся образовательных учреждений, спортивных школ, предприятий и организаций внутригородского района участвуют в городской Спартакиаде среди районов города Челябинска по 10 видам спорта таких как: плавание, баскетбол (среди мужчин и женщин), настольный теннис, волейбол (среди мужчин и женщин), шахматы, лыжные гонки, мини-футбол, легкоатлетический кросс. Призовые места по итогам спартакиады города показали спортсмены Металлургического района города Челябинска в следующих видах спорта: шахматы   и шашки (1 место), лыжные гонки (1 место), мини-футбол, (2 место), баскетбол мужской (3 место). Запланированы соревнования по волейболу (среди мужчин             и женщин), а также соревнования по настольному теннису. В настоящее время идет формирование сборных команд, которые будут защищать честь внутригородского района. </w:t>
      </w:r>
    </w:p>
    <w:p w:rsidR="00972B3C" w:rsidRPr="00972B3C" w:rsidRDefault="00972B3C" w:rsidP="00972B3C">
      <w:pPr>
        <w:widowControl w:val="0"/>
        <w:autoSpaceDE w:val="0"/>
        <w:autoSpaceDN w:val="0"/>
        <w:adjustRightInd w:val="0"/>
        <w:ind w:firstLine="709"/>
        <w:jc w:val="both"/>
        <w:rPr>
          <w:sz w:val="26"/>
          <w:szCs w:val="26"/>
        </w:rPr>
      </w:pPr>
      <w:r w:rsidRPr="00972B3C">
        <w:rPr>
          <w:sz w:val="26"/>
          <w:szCs w:val="26"/>
        </w:rPr>
        <w:t>Спортсмены внутригородского района активно участвуют в летнем и зимнем фестивале «Готов к труду и обороне», показывая отличные результаты, как в личном первенстве, так и в общекомандном зачете. Сборная команда Металлургического района города Челябинска была представлена во всех 10 возрастных ступенях. Основу команды составили воспитанники спортивной школы «Юность-</w:t>
      </w:r>
      <w:proofErr w:type="spellStart"/>
      <w:r w:rsidRPr="00972B3C">
        <w:rPr>
          <w:sz w:val="26"/>
          <w:szCs w:val="26"/>
        </w:rPr>
        <w:t>Метар</w:t>
      </w:r>
      <w:proofErr w:type="spellEnd"/>
      <w:r w:rsidRPr="00972B3C">
        <w:rPr>
          <w:sz w:val="26"/>
          <w:szCs w:val="26"/>
        </w:rPr>
        <w:t>».          В 2019 году среди районов города Челябинска команда Металлургического района города Челябинска заняла 2 место.</w:t>
      </w:r>
    </w:p>
    <w:p w:rsidR="00972B3C" w:rsidRPr="00972B3C" w:rsidRDefault="00972B3C" w:rsidP="00972B3C">
      <w:pPr>
        <w:pStyle w:val="af"/>
        <w:spacing w:after="0" w:line="240" w:lineRule="auto"/>
        <w:ind w:firstLine="709"/>
        <w:jc w:val="both"/>
        <w:rPr>
          <w:rFonts w:ascii="Times New Roman" w:hAnsi="Times New Roman" w:cs="Times New Roman"/>
          <w:spacing w:val="5"/>
          <w:sz w:val="26"/>
          <w:szCs w:val="26"/>
        </w:rPr>
      </w:pPr>
      <w:r w:rsidRPr="00972B3C">
        <w:rPr>
          <w:rFonts w:ascii="Times New Roman" w:hAnsi="Times New Roman" w:cs="Times New Roman"/>
          <w:spacing w:val="5"/>
          <w:sz w:val="26"/>
          <w:szCs w:val="26"/>
        </w:rPr>
        <w:t xml:space="preserve">Ежегодно Администрацией Металлургического района города Челябинска совместно с детскими дошкольными учреждениями, школами проводятся спортивные праздники: </w:t>
      </w:r>
      <w:proofErr w:type="gramStart"/>
      <w:r w:rsidRPr="00972B3C">
        <w:rPr>
          <w:rFonts w:ascii="Times New Roman" w:hAnsi="Times New Roman" w:cs="Times New Roman"/>
          <w:spacing w:val="5"/>
          <w:sz w:val="26"/>
          <w:szCs w:val="26"/>
        </w:rPr>
        <w:t>«Веселые старты», «Папа, мама, я – спортивная семья», «День физкультурника», «День здоровья», «День защиты детей»</w:t>
      </w:r>
      <w:r w:rsidRPr="00972B3C">
        <w:rPr>
          <w:rFonts w:ascii="Times New Roman" w:hAnsi="Times New Roman" w:cs="Times New Roman"/>
          <w:sz w:val="26"/>
          <w:szCs w:val="26"/>
        </w:rPr>
        <w:t>, спартакиада «Малышок» и многие другие.</w:t>
      </w:r>
      <w:proofErr w:type="gramEnd"/>
    </w:p>
    <w:p w:rsidR="00972B3C" w:rsidRPr="00972B3C" w:rsidRDefault="00972B3C" w:rsidP="00972B3C">
      <w:pPr>
        <w:pStyle w:val="af"/>
        <w:spacing w:after="0" w:line="240" w:lineRule="auto"/>
        <w:ind w:firstLine="709"/>
        <w:jc w:val="both"/>
        <w:rPr>
          <w:rFonts w:ascii="Times New Roman" w:hAnsi="Times New Roman" w:cs="Times New Roman"/>
          <w:sz w:val="26"/>
          <w:szCs w:val="26"/>
        </w:rPr>
      </w:pPr>
      <w:r w:rsidRPr="00972B3C">
        <w:rPr>
          <w:rFonts w:ascii="Times New Roman" w:hAnsi="Times New Roman" w:cs="Times New Roman"/>
          <w:sz w:val="26"/>
          <w:szCs w:val="26"/>
        </w:rPr>
        <w:t xml:space="preserve">Наиболее активно участвуют в спортивной жизни внутригородского района такие промышленные предприятия как:  Публичное акционерное общество </w:t>
      </w:r>
      <w:r w:rsidRPr="00972B3C">
        <w:rPr>
          <w:rFonts w:ascii="Times New Roman" w:hAnsi="Times New Roman" w:cs="Times New Roman"/>
          <w:sz w:val="26"/>
          <w:szCs w:val="26"/>
        </w:rPr>
        <w:lastRenderedPageBreak/>
        <w:t>«Челябинский металлургический комбинат», где для трудящихся созданы хорошие условия для занятий физической культурой и спортом, Закрытое акционерное общество «</w:t>
      </w:r>
      <w:proofErr w:type="spellStart"/>
      <w:r w:rsidRPr="00972B3C">
        <w:rPr>
          <w:rFonts w:ascii="Times New Roman" w:hAnsi="Times New Roman" w:cs="Times New Roman"/>
          <w:sz w:val="26"/>
          <w:szCs w:val="26"/>
        </w:rPr>
        <w:t>Востокметаллургмонтаж</w:t>
      </w:r>
      <w:proofErr w:type="spellEnd"/>
      <w:r w:rsidRPr="00972B3C">
        <w:rPr>
          <w:rFonts w:ascii="Times New Roman" w:hAnsi="Times New Roman" w:cs="Times New Roman"/>
          <w:sz w:val="26"/>
          <w:szCs w:val="26"/>
        </w:rPr>
        <w:t xml:space="preserve"> - 1» с охватом занимающихся более 600 трудящихся и членов их семей, имеющее хорошую спортивно-материальную базу    для занятий спортом. Работники предприятий принимают активное участие во многих городских и районных мероприятиях: </w:t>
      </w:r>
      <w:proofErr w:type="gramStart"/>
      <w:r w:rsidRPr="00972B3C">
        <w:rPr>
          <w:rFonts w:ascii="Times New Roman" w:hAnsi="Times New Roman" w:cs="Times New Roman"/>
          <w:sz w:val="26"/>
          <w:szCs w:val="26"/>
        </w:rPr>
        <w:t>«День физкультурника», «По зову души», «Новогодняя Лыжня», «Лыжня России», районная легкоатлетическая эстафета, «Мама, папа, я – спортивная семья!», «Кросс Наций».</w:t>
      </w:r>
      <w:proofErr w:type="gramEnd"/>
    </w:p>
    <w:p w:rsidR="00972B3C" w:rsidRPr="00972B3C" w:rsidRDefault="00972B3C" w:rsidP="00972B3C">
      <w:pPr>
        <w:pStyle w:val="af"/>
        <w:spacing w:after="0" w:line="240" w:lineRule="auto"/>
        <w:ind w:firstLine="709"/>
        <w:jc w:val="both"/>
        <w:rPr>
          <w:rFonts w:ascii="Times New Roman" w:hAnsi="Times New Roman" w:cs="Times New Roman"/>
          <w:sz w:val="26"/>
          <w:szCs w:val="26"/>
        </w:rPr>
      </w:pPr>
      <w:r w:rsidRPr="00972B3C">
        <w:rPr>
          <w:rFonts w:ascii="Times New Roman" w:hAnsi="Times New Roman" w:cs="Times New Roman"/>
          <w:sz w:val="26"/>
          <w:szCs w:val="26"/>
        </w:rPr>
        <w:t>Совместно с коллективами физкультуры внутригородского района за 9 месяцев 2019 г</w:t>
      </w:r>
      <w:r>
        <w:rPr>
          <w:rFonts w:ascii="Times New Roman" w:hAnsi="Times New Roman" w:cs="Times New Roman"/>
          <w:sz w:val="26"/>
          <w:szCs w:val="26"/>
        </w:rPr>
        <w:t>ода  подготовлено и проведено 16</w:t>
      </w:r>
      <w:r w:rsidRPr="00972B3C">
        <w:rPr>
          <w:rFonts w:ascii="Times New Roman" w:hAnsi="Times New Roman" w:cs="Times New Roman"/>
          <w:sz w:val="26"/>
          <w:szCs w:val="26"/>
        </w:rPr>
        <w:t xml:space="preserve"> спортивных мероприятий с участием детей, подростков,  и взрослого населения.</w:t>
      </w:r>
      <w:r>
        <w:rPr>
          <w:rFonts w:ascii="Times New Roman" w:hAnsi="Times New Roman" w:cs="Times New Roman"/>
          <w:sz w:val="26"/>
          <w:szCs w:val="26"/>
        </w:rPr>
        <w:t xml:space="preserve"> </w:t>
      </w:r>
      <w:r w:rsidRPr="00972B3C">
        <w:rPr>
          <w:rFonts w:ascii="Times New Roman" w:hAnsi="Times New Roman" w:cs="Times New Roman"/>
          <w:sz w:val="26"/>
          <w:szCs w:val="26"/>
        </w:rPr>
        <w:t xml:space="preserve">Всего количество человек, участвующих в спортивно-массовых мероприятиях 17 тысяч человек. Наиболее массовые из них: </w:t>
      </w:r>
    </w:p>
    <w:p w:rsidR="00972B3C" w:rsidRPr="00972B3C" w:rsidRDefault="00972B3C" w:rsidP="00972B3C">
      <w:pPr>
        <w:pStyle w:val="af"/>
        <w:spacing w:after="0" w:line="240" w:lineRule="auto"/>
        <w:ind w:firstLine="709"/>
        <w:jc w:val="both"/>
        <w:rPr>
          <w:rFonts w:ascii="Times New Roman" w:hAnsi="Times New Roman" w:cs="Times New Roman"/>
          <w:sz w:val="26"/>
          <w:szCs w:val="26"/>
        </w:rPr>
      </w:pPr>
      <w:r w:rsidRPr="00972B3C">
        <w:rPr>
          <w:rFonts w:ascii="Times New Roman" w:hAnsi="Times New Roman" w:cs="Times New Roman"/>
          <w:sz w:val="26"/>
          <w:szCs w:val="26"/>
        </w:rPr>
        <w:t>- районная легкоатлетическая эстафета с охватом более 3000 человек;</w:t>
      </w:r>
    </w:p>
    <w:p w:rsidR="00972B3C" w:rsidRPr="00972B3C" w:rsidRDefault="00972B3C" w:rsidP="00972B3C">
      <w:pPr>
        <w:pStyle w:val="af"/>
        <w:spacing w:after="0" w:line="240" w:lineRule="auto"/>
        <w:ind w:firstLine="709"/>
        <w:jc w:val="both"/>
        <w:rPr>
          <w:rFonts w:ascii="Times New Roman" w:hAnsi="Times New Roman" w:cs="Times New Roman"/>
          <w:sz w:val="26"/>
          <w:szCs w:val="26"/>
        </w:rPr>
      </w:pPr>
      <w:r w:rsidRPr="00972B3C">
        <w:rPr>
          <w:rFonts w:ascii="Times New Roman" w:hAnsi="Times New Roman" w:cs="Times New Roman"/>
          <w:sz w:val="26"/>
          <w:szCs w:val="26"/>
        </w:rPr>
        <w:t xml:space="preserve">- семейные эстафеты – 500 человек; </w:t>
      </w:r>
    </w:p>
    <w:p w:rsidR="00972B3C" w:rsidRPr="00972B3C" w:rsidRDefault="00972B3C" w:rsidP="00972B3C">
      <w:pPr>
        <w:pStyle w:val="af"/>
        <w:spacing w:after="0" w:line="240" w:lineRule="auto"/>
        <w:ind w:firstLine="709"/>
        <w:jc w:val="both"/>
        <w:rPr>
          <w:rFonts w:ascii="Times New Roman" w:hAnsi="Times New Roman" w:cs="Times New Roman"/>
          <w:sz w:val="26"/>
          <w:szCs w:val="26"/>
        </w:rPr>
      </w:pPr>
      <w:r w:rsidRPr="00972B3C">
        <w:rPr>
          <w:rFonts w:ascii="Times New Roman" w:hAnsi="Times New Roman" w:cs="Times New Roman"/>
          <w:sz w:val="26"/>
          <w:szCs w:val="26"/>
        </w:rPr>
        <w:t xml:space="preserve">- осенний легкоатлетический кросс – 350 человек; </w:t>
      </w:r>
    </w:p>
    <w:p w:rsidR="00972B3C" w:rsidRPr="00972B3C" w:rsidRDefault="00972B3C" w:rsidP="00972B3C">
      <w:pPr>
        <w:pStyle w:val="af"/>
        <w:spacing w:after="0" w:line="240" w:lineRule="auto"/>
        <w:ind w:firstLine="709"/>
        <w:jc w:val="both"/>
        <w:rPr>
          <w:rFonts w:ascii="Times New Roman" w:hAnsi="Times New Roman" w:cs="Times New Roman"/>
          <w:sz w:val="26"/>
          <w:szCs w:val="26"/>
        </w:rPr>
      </w:pPr>
      <w:r w:rsidRPr="00972B3C">
        <w:rPr>
          <w:rFonts w:ascii="Times New Roman" w:hAnsi="Times New Roman" w:cs="Times New Roman"/>
          <w:sz w:val="26"/>
          <w:szCs w:val="26"/>
        </w:rPr>
        <w:t xml:space="preserve">- спортивные праздники дворов – 300 человек; </w:t>
      </w:r>
    </w:p>
    <w:p w:rsidR="00972B3C" w:rsidRPr="00972B3C" w:rsidRDefault="00972B3C" w:rsidP="00972B3C">
      <w:pPr>
        <w:pStyle w:val="af"/>
        <w:spacing w:after="0" w:line="240" w:lineRule="auto"/>
        <w:ind w:firstLine="709"/>
        <w:jc w:val="both"/>
        <w:rPr>
          <w:rFonts w:ascii="Times New Roman" w:hAnsi="Times New Roman" w:cs="Times New Roman"/>
          <w:sz w:val="26"/>
          <w:szCs w:val="26"/>
        </w:rPr>
      </w:pPr>
      <w:r w:rsidRPr="00972B3C">
        <w:rPr>
          <w:rFonts w:ascii="Times New Roman" w:hAnsi="Times New Roman" w:cs="Times New Roman"/>
          <w:sz w:val="26"/>
          <w:szCs w:val="26"/>
        </w:rPr>
        <w:t xml:space="preserve">- турниры по мини - футболу – 500 человек; </w:t>
      </w:r>
    </w:p>
    <w:p w:rsidR="00972B3C" w:rsidRPr="00972B3C" w:rsidRDefault="00972B3C" w:rsidP="00972B3C">
      <w:pPr>
        <w:pStyle w:val="af"/>
        <w:spacing w:after="0" w:line="240" w:lineRule="auto"/>
        <w:ind w:firstLine="709"/>
        <w:jc w:val="both"/>
        <w:rPr>
          <w:rFonts w:ascii="Times New Roman" w:hAnsi="Times New Roman" w:cs="Times New Roman"/>
          <w:sz w:val="26"/>
          <w:szCs w:val="26"/>
        </w:rPr>
      </w:pPr>
      <w:r w:rsidRPr="00972B3C">
        <w:rPr>
          <w:rFonts w:ascii="Times New Roman" w:hAnsi="Times New Roman" w:cs="Times New Roman"/>
          <w:sz w:val="26"/>
          <w:szCs w:val="26"/>
        </w:rPr>
        <w:t>- мероприятия, приуроченные ко «Дню физкультурника» − 1500 человек;</w:t>
      </w:r>
    </w:p>
    <w:p w:rsidR="00972B3C" w:rsidRDefault="00972B3C" w:rsidP="00972B3C">
      <w:pPr>
        <w:pStyle w:val="af"/>
        <w:spacing w:after="0" w:line="240" w:lineRule="auto"/>
        <w:ind w:firstLine="709"/>
        <w:jc w:val="both"/>
        <w:rPr>
          <w:rFonts w:ascii="Times New Roman" w:hAnsi="Times New Roman" w:cs="Times New Roman"/>
          <w:sz w:val="26"/>
          <w:szCs w:val="26"/>
        </w:rPr>
      </w:pPr>
      <w:r w:rsidRPr="00972B3C">
        <w:rPr>
          <w:rFonts w:ascii="Times New Roman" w:hAnsi="Times New Roman" w:cs="Times New Roman"/>
          <w:sz w:val="26"/>
          <w:szCs w:val="26"/>
        </w:rPr>
        <w:t>- международный мемориал по боксу памяти О. П</w:t>
      </w:r>
      <w:r w:rsidR="00F9152B">
        <w:rPr>
          <w:rFonts w:ascii="Times New Roman" w:hAnsi="Times New Roman" w:cs="Times New Roman"/>
          <w:sz w:val="26"/>
          <w:szCs w:val="26"/>
        </w:rPr>
        <w:t>римакова и А. Васина – более 600</w:t>
      </w:r>
      <w:r w:rsidRPr="00972B3C">
        <w:rPr>
          <w:rFonts w:ascii="Times New Roman" w:hAnsi="Times New Roman" w:cs="Times New Roman"/>
          <w:sz w:val="26"/>
          <w:szCs w:val="26"/>
        </w:rPr>
        <w:t xml:space="preserve"> человек и другие.</w:t>
      </w:r>
    </w:p>
    <w:p w:rsidR="00F9152B" w:rsidRPr="00F9152B" w:rsidRDefault="00F9152B" w:rsidP="00F9152B">
      <w:pPr>
        <w:pStyle w:val="af"/>
        <w:spacing w:after="0" w:line="240" w:lineRule="auto"/>
        <w:ind w:firstLine="709"/>
        <w:jc w:val="both"/>
        <w:rPr>
          <w:rFonts w:ascii="Times New Roman" w:hAnsi="Times New Roman" w:cs="Times New Roman"/>
          <w:sz w:val="26"/>
          <w:szCs w:val="26"/>
        </w:rPr>
      </w:pPr>
      <w:r w:rsidRPr="00F9152B">
        <w:rPr>
          <w:rFonts w:ascii="Times New Roman" w:hAnsi="Times New Roman" w:cs="Times New Roman"/>
          <w:sz w:val="26"/>
          <w:szCs w:val="26"/>
        </w:rPr>
        <w:t xml:space="preserve">Не проведено мероприятие «Велогонка на приз Героя Советского Союза </w:t>
      </w:r>
      <w:r>
        <w:rPr>
          <w:rFonts w:ascii="Times New Roman" w:hAnsi="Times New Roman" w:cs="Times New Roman"/>
          <w:sz w:val="26"/>
          <w:szCs w:val="26"/>
        </w:rPr>
        <w:t xml:space="preserve">         </w:t>
      </w:r>
      <w:r w:rsidRPr="00F9152B">
        <w:rPr>
          <w:rFonts w:ascii="Times New Roman" w:hAnsi="Times New Roman" w:cs="Times New Roman"/>
          <w:sz w:val="26"/>
          <w:szCs w:val="26"/>
        </w:rPr>
        <w:t>А.</w:t>
      </w:r>
      <w:r>
        <w:rPr>
          <w:rFonts w:ascii="Times New Roman" w:hAnsi="Times New Roman" w:cs="Times New Roman"/>
          <w:sz w:val="26"/>
          <w:szCs w:val="26"/>
        </w:rPr>
        <w:t xml:space="preserve"> </w:t>
      </w:r>
      <w:proofErr w:type="spellStart"/>
      <w:r w:rsidRPr="00F9152B">
        <w:rPr>
          <w:rFonts w:ascii="Times New Roman" w:hAnsi="Times New Roman" w:cs="Times New Roman"/>
          <w:sz w:val="26"/>
          <w:szCs w:val="26"/>
        </w:rPr>
        <w:t>Бурденюка</w:t>
      </w:r>
      <w:proofErr w:type="spellEnd"/>
      <w:r w:rsidRPr="00F9152B">
        <w:rPr>
          <w:rFonts w:ascii="Times New Roman" w:hAnsi="Times New Roman" w:cs="Times New Roman"/>
          <w:sz w:val="26"/>
          <w:szCs w:val="26"/>
        </w:rPr>
        <w:t xml:space="preserve">» в связи с поручением Главы города Челябинска о мерах по безопасности жителей во время проведения спортивно-массовых мероприятиях на улицах города. Отменено мероприятие по плаванию Управлением по физической культуре спорту и туризму Администрации города Челябинска. </w:t>
      </w:r>
    </w:p>
    <w:p w:rsidR="00F9152B" w:rsidRPr="00972B3C" w:rsidRDefault="00F9152B" w:rsidP="00972B3C">
      <w:pPr>
        <w:pStyle w:val="af"/>
        <w:spacing w:after="0" w:line="240" w:lineRule="auto"/>
        <w:ind w:firstLine="709"/>
        <w:jc w:val="both"/>
        <w:rPr>
          <w:rFonts w:ascii="Times New Roman" w:hAnsi="Times New Roman" w:cs="Times New Roman"/>
          <w:sz w:val="26"/>
          <w:szCs w:val="26"/>
        </w:rPr>
      </w:pPr>
    </w:p>
    <w:p w:rsidR="00972B3C" w:rsidRPr="00972B3C" w:rsidRDefault="00972B3C" w:rsidP="00972B3C">
      <w:pPr>
        <w:ind w:firstLine="709"/>
        <w:jc w:val="both"/>
        <w:rPr>
          <w:rFonts w:eastAsia="Calibri"/>
          <w:sz w:val="26"/>
          <w:szCs w:val="26"/>
        </w:rPr>
      </w:pPr>
      <w:r w:rsidRPr="00972B3C">
        <w:rPr>
          <w:rFonts w:eastAsia="Calibri"/>
          <w:sz w:val="26"/>
          <w:szCs w:val="26"/>
        </w:rPr>
        <w:t>В Металлургическом районе города Челябинска на высоком организационном уровне проводятся районные мероприятия, в которых принимают участие детские дошкольные учреждения, школы, колледжи, производственные коллективы. Одним из крупнейших мероприятий является традиционная легкоатлетическая районная эстафета, «Новогодняя лыжня», спартакиада «Малышок».</w:t>
      </w:r>
    </w:p>
    <w:p w:rsidR="00972B3C" w:rsidRPr="00972B3C" w:rsidRDefault="00972B3C" w:rsidP="00972B3C">
      <w:pPr>
        <w:widowControl w:val="0"/>
        <w:autoSpaceDE w:val="0"/>
        <w:autoSpaceDN w:val="0"/>
        <w:adjustRightInd w:val="0"/>
        <w:ind w:firstLine="709"/>
        <w:jc w:val="both"/>
        <w:rPr>
          <w:rFonts w:eastAsiaTheme="minorEastAsia"/>
          <w:sz w:val="26"/>
          <w:szCs w:val="26"/>
        </w:rPr>
      </w:pPr>
      <w:r w:rsidRPr="00972B3C">
        <w:rPr>
          <w:sz w:val="26"/>
          <w:szCs w:val="26"/>
        </w:rPr>
        <w:t>Основными задачами и стратегическими целями на период 2020–2022 годы будут:</w:t>
      </w:r>
    </w:p>
    <w:p w:rsidR="00972B3C" w:rsidRPr="00972B3C" w:rsidRDefault="00972B3C" w:rsidP="00972B3C">
      <w:pPr>
        <w:widowControl w:val="0"/>
        <w:autoSpaceDE w:val="0"/>
        <w:autoSpaceDN w:val="0"/>
        <w:adjustRightInd w:val="0"/>
        <w:ind w:firstLine="709"/>
        <w:jc w:val="both"/>
        <w:rPr>
          <w:sz w:val="26"/>
          <w:szCs w:val="26"/>
        </w:rPr>
      </w:pPr>
      <w:r w:rsidRPr="00972B3C">
        <w:rPr>
          <w:sz w:val="26"/>
          <w:szCs w:val="26"/>
        </w:rPr>
        <w:t>- увеличение численности населения, систематически занимающегося физической культурой и спортом;</w:t>
      </w:r>
    </w:p>
    <w:p w:rsidR="00972B3C" w:rsidRPr="00972B3C" w:rsidRDefault="00972B3C" w:rsidP="00972B3C">
      <w:pPr>
        <w:widowControl w:val="0"/>
        <w:autoSpaceDE w:val="0"/>
        <w:autoSpaceDN w:val="0"/>
        <w:adjustRightInd w:val="0"/>
        <w:ind w:firstLine="709"/>
        <w:jc w:val="both"/>
        <w:rPr>
          <w:sz w:val="26"/>
          <w:szCs w:val="26"/>
        </w:rPr>
      </w:pPr>
      <w:r w:rsidRPr="00972B3C">
        <w:rPr>
          <w:sz w:val="26"/>
          <w:szCs w:val="26"/>
        </w:rPr>
        <w:t xml:space="preserve">- увеличение численности </w:t>
      </w:r>
      <w:proofErr w:type="gramStart"/>
      <w:r w:rsidRPr="00972B3C">
        <w:rPr>
          <w:sz w:val="26"/>
          <w:szCs w:val="26"/>
        </w:rPr>
        <w:t>занимающихся</w:t>
      </w:r>
      <w:proofErr w:type="gramEnd"/>
      <w:r w:rsidRPr="00972B3C">
        <w:rPr>
          <w:sz w:val="26"/>
          <w:szCs w:val="26"/>
        </w:rPr>
        <w:t xml:space="preserve"> физической культурой и спортом;</w:t>
      </w:r>
    </w:p>
    <w:p w:rsidR="00972B3C" w:rsidRPr="00972B3C" w:rsidRDefault="00972B3C" w:rsidP="00972B3C">
      <w:pPr>
        <w:widowControl w:val="0"/>
        <w:autoSpaceDE w:val="0"/>
        <w:autoSpaceDN w:val="0"/>
        <w:adjustRightInd w:val="0"/>
        <w:ind w:firstLine="709"/>
        <w:jc w:val="both"/>
        <w:rPr>
          <w:sz w:val="26"/>
          <w:szCs w:val="26"/>
        </w:rPr>
      </w:pPr>
      <w:r w:rsidRPr="00972B3C">
        <w:rPr>
          <w:sz w:val="26"/>
          <w:szCs w:val="26"/>
        </w:rPr>
        <w:t>- увеличение количества проводимых спортивно-массовых мероприятий           и соревнований по видам спорта и численности участников;</w:t>
      </w:r>
    </w:p>
    <w:p w:rsidR="00972B3C" w:rsidRPr="00972B3C" w:rsidRDefault="00972B3C" w:rsidP="00972B3C">
      <w:pPr>
        <w:widowControl w:val="0"/>
        <w:autoSpaceDE w:val="0"/>
        <w:autoSpaceDN w:val="0"/>
        <w:adjustRightInd w:val="0"/>
        <w:ind w:firstLine="709"/>
        <w:jc w:val="both"/>
        <w:rPr>
          <w:sz w:val="26"/>
          <w:szCs w:val="26"/>
        </w:rPr>
      </w:pPr>
      <w:r w:rsidRPr="00972B3C">
        <w:rPr>
          <w:sz w:val="26"/>
          <w:szCs w:val="26"/>
        </w:rPr>
        <w:t>- создание условий для развития муниципальных учреждений дополнительного образования спортивной направленности и муниципальных спортивных объектов, поддержка и развитие игровых и технических видов спорта, укрепление спортивной материально-технической базы;</w:t>
      </w:r>
    </w:p>
    <w:p w:rsidR="00972B3C" w:rsidRPr="00972B3C" w:rsidRDefault="00972B3C" w:rsidP="00972B3C">
      <w:pPr>
        <w:widowControl w:val="0"/>
        <w:autoSpaceDE w:val="0"/>
        <w:autoSpaceDN w:val="0"/>
        <w:adjustRightInd w:val="0"/>
        <w:ind w:firstLine="709"/>
        <w:jc w:val="both"/>
        <w:rPr>
          <w:sz w:val="26"/>
          <w:szCs w:val="26"/>
        </w:rPr>
      </w:pPr>
      <w:r w:rsidRPr="00972B3C">
        <w:rPr>
          <w:sz w:val="26"/>
          <w:szCs w:val="26"/>
        </w:rPr>
        <w:t xml:space="preserve">- организация отдыха, оздоровления и занятости детей внутригородского района в каникулярное время. </w:t>
      </w:r>
    </w:p>
    <w:p w:rsidR="00972B3C" w:rsidRPr="00972B3C" w:rsidRDefault="00972B3C" w:rsidP="00972B3C">
      <w:pPr>
        <w:widowControl w:val="0"/>
        <w:autoSpaceDE w:val="0"/>
        <w:autoSpaceDN w:val="0"/>
        <w:adjustRightInd w:val="0"/>
        <w:ind w:firstLine="709"/>
        <w:jc w:val="both"/>
        <w:rPr>
          <w:sz w:val="26"/>
          <w:szCs w:val="26"/>
        </w:rPr>
      </w:pPr>
      <w:r w:rsidRPr="00972B3C">
        <w:rPr>
          <w:sz w:val="26"/>
          <w:szCs w:val="26"/>
        </w:rPr>
        <w:t>Решение этих задач позволит более качественно обеспечить условия               для развития массовой физической культуры и спорта в Металлургическом районе города Челябинска.</w:t>
      </w:r>
    </w:p>
    <w:p w:rsidR="00972B3C" w:rsidRPr="00972B3C" w:rsidRDefault="00972B3C" w:rsidP="00020D1D">
      <w:pPr>
        <w:widowControl w:val="0"/>
        <w:autoSpaceDE w:val="0"/>
        <w:autoSpaceDN w:val="0"/>
        <w:adjustRightInd w:val="0"/>
        <w:outlineLvl w:val="2"/>
        <w:rPr>
          <w:sz w:val="26"/>
          <w:szCs w:val="26"/>
        </w:rPr>
      </w:pPr>
    </w:p>
    <w:p w:rsidR="00DB288D" w:rsidRDefault="00DB288D" w:rsidP="00972B3C">
      <w:pPr>
        <w:widowControl w:val="0"/>
        <w:autoSpaceDE w:val="0"/>
        <w:autoSpaceDN w:val="0"/>
        <w:adjustRightInd w:val="0"/>
        <w:jc w:val="center"/>
        <w:outlineLvl w:val="2"/>
        <w:rPr>
          <w:sz w:val="26"/>
          <w:szCs w:val="26"/>
        </w:rPr>
      </w:pPr>
    </w:p>
    <w:p w:rsidR="00DB288D" w:rsidRDefault="00DB288D" w:rsidP="00972B3C">
      <w:pPr>
        <w:widowControl w:val="0"/>
        <w:autoSpaceDE w:val="0"/>
        <w:autoSpaceDN w:val="0"/>
        <w:adjustRightInd w:val="0"/>
        <w:jc w:val="center"/>
        <w:outlineLvl w:val="2"/>
        <w:rPr>
          <w:sz w:val="26"/>
          <w:szCs w:val="26"/>
        </w:rPr>
      </w:pPr>
    </w:p>
    <w:p w:rsidR="00972B3C" w:rsidRPr="00972B3C" w:rsidRDefault="00972B3C" w:rsidP="00972B3C">
      <w:pPr>
        <w:widowControl w:val="0"/>
        <w:autoSpaceDE w:val="0"/>
        <w:autoSpaceDN w:val="0"/>
        <w:adjustRightInd w:val="0"/>
        <w:jc w:val="center"/>
        <w:outlineLvl w:val="2"/>
        <w:rPr>
          <w:sz w:val="26"/>
          <w:szCs w:val="26"/>
        </w:rPr>
      </w:pPr>
      <w:r w:rsidRPr="00972B3C">
        <w:rPr>
          <w:sz w:val="26"/>
          <w:szCs w:val="26"/>
        </w:rPr>
        <w:t>Развитие культуры</w:t>
      </w:r>
    </w:p>
    <w:p w:rsidR="00972B3C" w:rsidRPr="00972B3C" w:rsidRDefault="00972B3C" w:rsidP="00972B3C">
      <w:pPr>
        <w:widowControl w:val="0"/>
        <w:autoSpaceDE w:val="0"/>
        <w:autoSpaceDN w:val="0"/>
        <w:adjustRightInd w:val="0"/>
        <w:jc w:val="center"/>
        <w:outlineLvl w:val="2"/>
        <w:rPr>
          <w:sz w:val="26"/>
          <w:szCs w:val="26"/>
        </w:rPr>
      </w:pPr>
    </w:p>
    <w:p w:rsidR="00972B3C" w:rsidRPr="00972B3C" w:rsidRDefault="00972B3C" w:rsidP="00972B3C">
      <w:pPr>
        <w:widowControl w:val="0"/>
        <w:autoSpaceDE w:val="0"/>
        <w:autoSpaceDN w:val="0"/>
        <w:adjustRightInd w:val="0"/>
        <w:jc w:val="center"/>
        <w:outlineLvl w:val="2"/>
        <w:rPr>
          <w:sz w:val="26"/>
          <w:szCs w:val="26"/>
        </w:rPr>
      </w:pPr>
    </w:p>
    <w:p w:rsidR="00972B3C" w:rsidRPr="00972B3C" w:rsidRDefault="00972B3C" w:rsidP="00972B3C">
      <w:pPr>
        <w:ind w:firstLine="709"/>
        <w:contextualSpacing/>
        <w:jc w:val="both"/>
        <w:rPr>
          <w:rFonts w:eastAsia="Calibri"/>
          <w:sz w:val="26"/>
          <w:szCs w:val="26"/>
        </w:rPr>
      </w:pPr>
      <w:r w:rsidRPr="00972B3C">
        <w:rPr>
          <w:rFonts w:eastAsia="Calibri"/>
          <w:sz w:val="26"/>
          <w:szCs w:val="26"/>
        </w:rPr>
        <w:t xml:space="preserve">Развитие сферы культуры в Металлургическом районе города Челябинска           в 2019 году достигалась путем выполнения поставленных задач и выполнения плана мероприятий </w:t>
      </w:r>
      <w:r w:rsidRPr="00972B3C">
        <w:rPr>
          <w:rFonts w:eastAsia="Calibri"/>
          <w:iCs/>
          <w:sz w:val="26"/>
          <w:szCs w:val="26"/>
        </w:rPr>
        <w:t xml:space="preserve">по реализации </w:t>
      </w:r>
      <w:r w:rsidRPr="00972B3C">
        <w:rPr>
          <w:rFonts w:eastAsia="Calibri"/>
          <w:sz w:val="26"/>
          <w:szCs w:val="26"/>
        </w:rPr>
        <w:t xml:space="preserve">основных направлений государственной политики            в сфере культуры. </w:t>
      </w:r>
    </w:p>
    <w:p w:rsidR="00972B3C" w:rsidRPr="00972B3C" w:rsidRDefault="00972B3C" w:rsidP="00972B3C">
      <w:pPr>
        <w:ind w:firstLine="709"/>
        <w:jc w:val="both"/>
        <w:rPr>
          <w:rFonts w:eastAsia="Calibri"/>
          <w:sz w:val="26"/>
          <w:szCs w:val="26"/>
        </w:rPr>
      </w:pPr>
      <w:r w:rsidRPr="00972B3C">
        <w:rPr>
          <w:rFonts w:eastAsia="Calibri"/>
          <w:sz w:val="26"/>
          <w:szCs w:val="26"/>
        </w:rPr>
        <w:t xml:space="preserve">В целях реализации полномочий Администрация Металлургического района города Челябинска в сфере культуры создает условия для организации досуга              и обеспечения жителей Металлургического района города Челябинска услугами организаций культуры, а также создает условия для массового отдыха жителей Металлургического района города Челябинска. </w:t>
      </w:r>
    </w:p>
    <w:p w:rsidR="00972B3C" w:rsidRPr="00972B3C" w:rsidRDefault="00972B3C" w:rsidP="00972B3C">
      <w:pPr>
        <w:shd w:val="clear" w:color="auto" w:fill="FFFFFF"/>
        <w:ind w:firstLine="709"/>
        <w:jc w:val="both"/>
        <w:rPr>
          <w:rFonts w:eastAsia="Calibri"/>
          <w:spacing w:val="-5"/>
          <w:sz w:val="26"/>
          <w:szCs w:val="26"/>
        </w:rPr>
      </w:pPr>
      <w:r w:rsidRPr="00972B3C">
        <w:rPr>
          <w:rFonts w:eastAsia="Calibri"/>
          <w:spacing w:val="-5"/>
          <w:sz w:val="26"/>
          <w:szCs w:val="26"/>
        </w:rPr>
        <w:t xml:space="preserve">Культурное пространство в </w:t>
      </w:r>
      <w:r w:rsidRPr="00972B3C">
        <w:rPr>
          <w:rFonts w:eastAsia="Calibri"/>
          <w:sz w:val="26"/>
          <w:szCs w:val="26"/>
        </w:rPr>
        <w:t>Металлургическом районе города Челябинска представлено следующими учреждениями</w:t>
      </w:r>
      <w:r w:rsidRPr="00972B3C">
        <w:rPr>
          <w:rFonts w:eastAsia="Calibri"/>
          <w:spacing w:val="-5"/>
          <w:sz w:val="26"/>
          <w:szCs w:val="26"/>
        </w:rPr>
        <w:t>:</w:t>
      </w:r>
    </w:p>
    <w:p w:rsidR="00972B3C" w:rsidRPr="00972B3C" w:rsidRDefault="00972B3C" w:rsidP="00972B3C">
      <w:pPr>
        <w:shd w:val="clear" w:color="auto" w:fill="FFFFFF"/>
        <w:ind w:firstLine="709"/>
        <w:jc w:val="both"/>
        <w:rPr>
          <w:rFonts w:eastAsia="Calibri"/>
          <w:sz w:val="26"/>
          <w:szCs w:val="26"/>
        </w:rPr>
      </w:pPr>
      <w:r w:rsidRPr="00972B3C">
        <w:rPr>
          <w:rFonts w:eastAsia="Calibri"/>
          <w:sz w:val="26"/>
          <w:szCs w:val="26"/>
        </w:rPr>
        <w:t>- 10 библиотек: 3 детские и 5 взрослых библиотек системы централизованной библиотечной системы города Челябинска, 2 ведомственные: профкома Публичного акционерного общества «Челябинский металлургический комбинат», научно-техническая библиотека Публичного акционерного общества «Челябинский металлургический комбинат»;</w:t>
      </w:r>
    </w:p>
    <w:p w:rsidR="00972B3C" w:rsidRPr="00972B3C" w:rsidRDefault="00972B3C" w:rsidP="00972B3C">
      <w:pPr>
        <w:shd w:val="clear" w:color="auto" w:fill="FFFFFF"/>
        <w:ind w:firstLine="709"/>
        <w:jc w:val="both"/>
        <w:rPr>
          <w:rFonts w:eastAsia="Calibri"/>
          <w:sz w:val="26"/>
          <w:szCs w:val="26"/>
        </w:rPr>
      </w:pPr>
      <w:r w:rsidRPr="00972B3C">
        <w:rPr>
          <w:rFonts w:eastAsia="Calibri"/>
          <w:sz w:val="26"/>
          <w:szCs w:val="26"/>
        </w:rPr>
        <w:t xml:space="preserve">- 4 </w:t>
      </w:r>
      <w:proofErr w:type="gramStart"/>
      <w:r w:rsidRPr="00972B3C">
        <w:rPr>
          <w:rFonts w:eastAsia="Calibri"/>
          <w:sz w:val="26"/>
          <w:szCs w:val="26"/>
        </w:rPr>
        <w:t>клубных</w:t>
      </w:r>
      <w:proofErr w:type="gramEnd"/>
      <w:r w:rsidRPr="00972B3C">
        <w:rPr>
          <w:rFonts w:eastAsia="Calibri"/>
          <w:sz w:val="26"/>
          <w:szCs w:val="26"/>
        </w:rPr>
        <w:t xml:space="preserve"> учреждения: Дворец культуры Публичного акционерного общества «Челябинский металлургический комбинат», учреждение Публичного акционерного общества «Челябинский металлургический комбинат» детский Дворец культуры «Данко», Муниципальное бюджетное учреждение культуры Досуговый центр «Импульс»,  Центральный клуб – учреждение культуры областного общественного движения содействия политической, экономической и социальной жизни области «</w:t>
      </w:r>
      <w:proofErr w:type="spellStart"/>
      <w:r w:rsidRPr="00972B3C">
        <w:rPr>
          <w:rFonts w:eastAsia="Calibri"/>
          <w:sz w:val="26"/>
          <w:szCs w:val="26"/>
        </w:rPr>
        <w:t>Соцгород</w:t>
      </w:r>
      <w:proofErr w:type="spellEnd"/>
      <w:r w:rsidRPr="00972B3C">
        <w:rPr>
          <w:rFonts w:eastAsia="Calibri"/>
          <w:sz w:val="26"/>
          <w:szCs w:val="26"/>
        </w:rPr>
        <w:t>»;</w:t>
      </w:r>
    </w:p>
    <w:p w:rsidR="00972B3C" w:rsidRPr="00972B3C" w:rsidRDefault="00972B3C" w:rsidP="00972B3C">
      <w:pPr>
        <w:shd w:val="clear" w:color="auto" w:fill="FFFFFF"/>
        <w:ind w:firstLine="709"/>
        <w:jc w:val="both"/>
        <w:rPr>
          <w:rFonts w:eastAsia="Calibri"/>
          <w:sz w:val="26"/>
          <w:szCs w:val="26"/>
        </w:rPr>
      </w:pPr>
      <w:r w:rsidRPr="00972B3C">
        <w:rPr>
          <w:rFonts w:eastAsia="Calibri"/>
          <w:sz w:val="26"/>
          <w:szCs w:val="26"/>
        </w:rPr>
        <w:t>- Музей Публичного акционерного общества «Челябинский металлургический комбинат»; Муниципальное бюджетное учреждение  дополнительного образования детей «Детская школа искусств № 5»; развлекательный комплекс Открытое акционерное общество «</w:t>
      </w:r>
      <w:proofErr w:type="spellStart"/>
      <w:r w:rsidRPr="00972B3C">
        <w:rPr>
          <w:rFonts w:eastAsia="Calibri"/>
          <w:sz w:val="26"/>
          <w:szCs w:val="26"/>
        </w:rPr>
        <w:t>Синема</w:t>
      </w:r>
      <w:proofErr w:type="spellEnd"/>
      <w:r w:rsidRPr="00972B3C">
        <w:rPr>
          <w:rFonts w:eastAsia="Calibri"/>
          <w:sz w:val="26"/>
          <w:szCs w:val="26"/>
        </w:rPr>
        <w:t>», Муниципальное автономное учреждение парк «Металлург» имени О.И. Тищенко.</w:t>
      </w:r>
    </w:p>
    <w:p w:rsidR="00972B3C" w:rsidRPr="00972B3C" w:rsidRDefault="00F9152B" w:rsidP="00972B3C">
      <w:pPr>
        <w:ind w:firstLine="709"/>
        <w:jc w:val="both"/>
        <w:rPr>
          <w:rFonts w:eastAsia="Calibri"/>
          <w:bCs/>
          <w:sz w:val="26"/>
          <w:szCs w:val="26"/>
        </w:rPr>
      </w:pPr>
      <w:r>
        <w:rPr>
          <w:rFonts w:eastAsia="Calibri"/>
          <w:bCs/>
          <w:sz w:val="26"/>
          <w:szCs w:val="26"/>
        </w:rPr>
        <w:t>За 2019 год проведено 42</w:t>
      </w:r>
      <w:r w:rsidR="00972B3C" w:rsidRPr="00972B3C">
        <w:rPr>
          <w:rFonts w:eastAsia="Calibri"/>
          <w:bCs/>
          <w:sz w:val="26"/>
          <w:szCs w:val="26"/>
        </w:rPr>
        <w:t xml:space="preserve"> мероприятий:</w:t>
      </w:r>
    </w:p>
    <w:p w:rsidR="00972B3C" w:rsidRPr="00972B3C" w:rsidRDefault="00F9152B" w:rsidP="00972B3C">
      <w:pPr>
        <w:ind w:firstLine="709"/>
        <w:jc w:val="both"/>
        <w:rPr>
          <w:rFonts w:eastAsia="Calibri"/>
          <w:bCs/>
          <w:sz w:val="26"/>
          <w:szCs w:val="26"/>
        </w:rPr>
      </w:pPr>
      <w:r>
        <w:rPr>
          <w:rFonts w:eastAsia="Calibri"/>
          <w:bCs/>
          <w:sz w:val="26"/>
          <w:szCs w:val="26"/>
        </w:rPr>
        <w:t>- в аудиториях – 33</w:t>
      </w:r>
      <w:r w:rsidR="00972B3C" w:rsidRPr="00972B3C">
        <w:rPr>
          <w:rFonts w:eastAsia="Calibri"/>
          <w:bCs/>
          <w:sz w:val="26"/>
          <w:szCs w:val="26"/>
        </w:rPr>
        <w:t xml:space="preserve"> ме</w:t>
      </w:r>
      <w:r>
        <w:rPr>
          <w:rFonts w:eastAsia="Calibri"/>
          <w:bCs/>
          <w:sz w:val="26"/>
          <w:szCs w:val="26"/>
        </w:rPr>
        <w:t>роприятия</w:t>
      </w:r>
      <w:r w:rsidR="00972B3C" w:rsidRPr="00972B3C">
        <w:rPr>
          <w:rFonts w:eastAsia="Calibri"/>
          <w:bCs/>
          <w:sz w:val="26"/>
          <w:szCs w:val="26"/>
        </w:rPr>
        <w:t xml:space="preserve">; </w:t>
      </w:r>
    </w:p>
    <w:p w:rsidR="00972B3C" w:rsidRPr="00972B3C" w:rsidRDefault="00972B3C" w:rsidP="00972B3C">
      <w:pPr>
        <w:ind w:firstLine="709"/>
        <w:jc w:val="both"/>
        <w:rPr>
          <w:rFonts w:eastAsia="Calibri"/>
          <w:bCs/>
          <w:sz w:val="26"/>
          <w:szCs w:val="26"/>
        </w:rPr>
      </w:pPr>
      <w:r w:rsidRPr="00972B3C">
        <w:rPr>
          <w:rFonts w:eastAsia="Calibri"/>
          <w:bCs/>
          <w:sz w:val="26"/>
          <w:szCs w:val="26"/>
        </w:rPr>
        <w:t xml:space="preserve">- на открытых площадках – 9 мероприятий, </w:t>
      </w:r>
      <w:proofErr w:type="gramStart"/>
      <w:r w:rsidRPr="00972B3C">
        <w:rPr>
          <w:rFonts w:eastAsia="Calibri"/>
          <w:bCs/>
          <w:sz w:val="26"/>
          <w:szCs w:val="26"/>
        </w:rPr>
        <w:t>такие</w:t>
      </w:r>
      <w:proofErr w:type="gramEnd"/>
      <w:r w:rsidRPr="00972B3C">
        <w:rPr>
          <w:rFonts w:eastAsia="Calibri"/>
          <w:bCs/>
          <w:sz w:val="26"/>
          <w:szCs w:val="26"/>
        </w:rPr>
        <w:t xml:space="preserve"> как: Новогодний праздник, Масленица, День Победы, День памяти и скорби, Сабантуй, День России, День города, выставка плодов и цветов, общественно-политический вернисаж. </w:t>
      </w:r>
    </w:p>
    <w:p w:rsidR="00972B3C" w:rsidRPr="00972B3C" w:rsidRDefault="00972B3C" w:rsidP="00972B3C">
      <w:pPr>
        <w:ind w:firstLine="709"/>
        <w:jc w:val="both"/>
        <w:rPr>
          <w:rFonts w:eastAsia="Calibri"/>
          <w:bCs/>
          <w:sz w:val="26"/>
          <w:szCs w:val="26"/>
        </w:rPr>
      </w:pPr>
      <w:r w:rsidRPr="00972B3C">
        <w:rPr>
          <w:rFonts w:eastAsia="Calibri"/>
          <w:bCs/>
          <w:sz w:val="26"/>
          <w:szCs w:val="26"/>
        </w:rPr>
        <w:t>Мероприятия проведены по следующим направлениям:</w:t>
      </w:r>
    </w:p>
    <w:p w:rsidR="00972B3C" w:rsidRPr="00972B3C" w:rsidRDefault="00972B3C" w:rsidP="00972B3C">
      <w:pPr>
        <w:widowControl w:val="0"/>
        <w:shd w:val="clear" w:color="auto" w:fill="FFFFFF"/>
        <w:tabs>
          <w:tab w:val="left" w:pos="396"/>
        </w:tabs>
        <w:autoSpaceDE w:val="0"/>
        <w:autoSpaceDN w:val="0"/>
        <w:adjustRightInd w:val="0"/>
        <w:ind w:firstLine="709"/>
        <w:jc w:val="both"/>
        <w:rPr>
          <w:rFonts w:eastAsia="Calibri"/>
          <w:spacing w:val="-1"/>
          <w:sz w:val="26"/>
          <w:szCs w:val="26"/>
        </w:rPr>
      </w:pPr>
      <w:r w:rsidRPr="00972B3C">
        <w:rPr>
          <w:rFonts w:eastAsia="Calibri"/>
          <w:sz w:val="26"/>
          <w:szCs w:val="26"/>
        </w:rPr>
        <w:t xml:space="preserve">- общедоступные театрально-зрелищные </w:t>
      </w:r>
      <w:r w:rsidRPr="00972B3C">
        <w:rPr>
          <w:rFonts w:eastAsia="Calibri"/>
          <w:spacing w:val="-1"/>
          <w:sz w:val="26"/>
          <w:szCs w:val="26"/>
        </w:rPr>
        <w:t xml:space="preserve">мероприятия с тематической направленностью, в том числе и на открытых площадках; </w:t>
      </w:r>
    </w:p>
    <w:p w:rsidR="00972B3C" w:rsidRPr="00972B3C" w:rsidRDefault="00972B3C" w:rsidP="00972B3C">
      <w:pPr>
        <w:widowControl w:val="0"/>
        <w:shd w:val="clear" w:color="auto" w:fill="FFFFFF"/>
        <w:tabs>
          <w:tab w:val="left" w:pos="396"/>
        </w:tabs>
        <w:autoSpaceDE w:val="0"/>
        <w:autoSpaceDN w:val="0"/>
        <w:adjustRightInd w:val="0"/>
        <w:ind w:firstLine="709"/>
        <w:jc w:val="both"/>
        <w:rPr>
          <w:rFonts w:eastAsia="Calibri"/>
          <w:sz w:val="26"/>
          <w:szCs w:val="26"/>
        </w:rPr>
      </w:pPr>
      <w:r w:rsidRPr="00972B3C">
        <w:rPr>
          <w:rFonts w:eastAsia="Calibri"/>
          <w:sz w:val="26"/>
          <w:szCs w:val="26"/>
        </w:rPr>
        <w:t xml:space="preserve">- Культурно-массовые мероприятия к праздничным датам, районным                  и городским праздникам; </w:t>
      </w:r>
    </w:p>
    <w:p w:rsidR="00972B3C" w:rsidRPr="00972B3C" w:rsidRDefault="00972B3C" w:rsidP="00972B3C">
      <w:pPr>
        <w:widowControl w:val="0"/>
        <w:shd w:val="clear" w:color="auto" w:fill="FFFFFF"/>
        <w:tabs>
          <w:tab w:val="left" w:pos="396"/>
        </w:tabs>
        <w:autoSpaceDE w:val="0"/>
        <w:autoSpaceDN w:val="0"/>
        <w:adjustRightInd w:val="0"/>
        <w:ind w:firstLine="709"/>
        <w:jc w:val="both"/>
        <w:rPr>
          <w:rFonts w:eastAsia="Calibri"/>
          <w:sz w:val="26"/>
          <w:szCs w:val="26"/>
        </w:rPr>
      </w:pPr>
      <w:r w:rsidRPr="00972B3C">
        <w:rPr>
          <w:rFonts w:eastAsia="Calibri"/>
          <w:sz w:val="26"/>
          <w:szCs w:val="26"/>
        </w:rPr>
        <w:t>- участие творческих коллективов внутригородского района в фестивалях         и конкурсах общероссийского, регионального, областного и городского уровней;</w:t>
      </w:r>
    </w:p>
    <w:p w:rsidR="00972B3C" w:rsidRPr="00972B3C" w:rsidRDefault="00972B3C" w:rsidP="00972B3C">
      <w:pPr>
        <w:widowControl w:val="0"/>
        <w:shd w:val="clear" w:color="auto" w:fill="FFFFFF"/>
        <w:tabs>
          <w:tab w:val="left" w:pos="396"/>
        </w:tabs>
        <w:autoSpaceDE w:val="0"/>
        <w:autoSpaceDN w:val="0"/>
        <w:adjustRightInd w:val="0"/>
        <w:ind w:firstLine="709"/>
        <w:jc w:val="both"/>
        <w:rPr>
          <w:rFonts w:eastAsia="Calibri"/>
          <w:sz w:val="26"/>
          <w:szCs w:val="26"/>
        </w:rPr>
      </w:pPr>
      <w:r w:rsidRPr="00972B3C">
        <w:rPr>
          <w:rFonts w:eastAsia="Calibri"/>
          <w:sz w:val="26"/>
          <w:szCs w:val="26"/>
        </w:rPr>
        <w:t>- работа клубов по интересам, любительских объединений при учреждениях культуры внутригородского района.</w:t>
      </w:r>
    </w:p>
    <w:p w:rsidR="00972B3C" w:rsidRPr="00972B3C" w:rsidRDefault="00972B3C" w:rsidP="00972B3C">
      <w:pPr>
        <w:widowControl w:val="0"/>
        <w:shd w:val="clear" w:color="auto" w:fill="FFFFFF"/>
        <w:tabs>
          <w:tab w:val="left" w:pos="396"/>
        </w:tabs>
        <w:autoSpaceDE w:val="0"/>
        <w:autoSpaceDN w:val="0"/>
        <w:adjustRightInd w:val="0"/>
        <w:ind w:firstLine="709"/>
        <w:jc w:val="both"/>
        <w:rPr>
          <w:rFonts w:eastAsia="Calibri"/>
          <w:sz w:val="26"/>
          <w:szCs w:val="26"/>
        </w:rPr>
      </w:pPr>
      <w:r w:rsidRPr="00972B3C">
        <w:rPr>
          <w:rFonts w:eastAsia="Calibri"/>
          <w:sz w:val="26"/>
          <w:szCs w:val="26"/>
        </w:rPr>
        <w:t>Меропр</w:t>
      </w:r>
      <w:r w:rsidR="001751CC">
        <w:rPr>
          <w:rFonts w:eastAsia="Calibri"/>
          <w:sz w:val="26"/>
          <w:szCs w:val="26"/>
        </w:rPr>
        <w:t>иятия посетили около 38</w:t>
      </w:r>
      <w:r w:rsidRPr="00972B3C">
        <w:rPr>
          <w:rFonts w:eastAsia="Calibri"/>
          <w:sz w:val="26"/>
          <w:szCs w:val="26"/>
        </w:rPr>
        <w:t xml:space="preserve"> тысяч жителей Металлургического района города Челябинска различных возрастных категорий, в качестве зрителей                    и участников. </w:t>
      </w:r>
    </w:p>
    <w:p w:rsidR="00972B3C" w:rsidRPr="00972B3C" w:rsidRDefault="00972B3C" w:rsidP="00972B3C">
      <w:pPr>
        <w:pStyle w:val="af"/>
        <w:spacing w:after="0" w:line="240" w:lineRule="auto"/>
        <w:ind w:firstLine="709"/>
        <w:jc w:val="both"/>
        <w:rPr>
          <w:rFonts w:ascii="Times New Roman" w:eastAsia="Calibri" w:hAnsi="Times New Roman" w:cs="Times New Roman"/>
          <w:sz w:val="26"/>
          <w:szCs w:val="26"/>
        </w:rPr>
      </w:pPr>
      <w:r w:rsidRPr="00972B3C">
        <w:rPr>
          <w:rFonts w:ascii="Times New Roman" w:eastAsia="Calibri" w:hAnsi="Times New Roman" w:cs="Times New Roman"/>
          <w:sz w:val="26"/>
          <w:szCs w:val="26"/>
        </w:rPr>
        <w:lastRenderedPageBreak/>
        <w:t xml:space="preserve">Ежегодно с 2009 года проводится праздник – День работника культуры. Благодарственными письмами Администрации Металлургического района города Челябинска отмечены лучшие специалисты учреждений культуры внутригородского района. В Металлургическом районе города Челябинска трудится 20 Заслуженных работников культуры Российской Федерации. </w:t>
      </w:r>
    </w:p>
    <w:p w:rsidR="00972B3C" w:rsidRPr="00972B3C" w:rsidRDefault="00972B3C" w:rsidP="00972B3C">
      <w:pPr>
        <w:pStyle w:val="aa"/>
        <w:shd w:val="clear" w:color="auto" w:fill="FFFFFF"/>
        <w:spacing w:after="0" w:line="240" w:lineRule="auto"/>
        <w:ind w:left="0" w:firstLine="709"/>
        <w:jc w:val="both"/>
        <w:rPr>
          <w:rFonts w:ascii="Times New Roman" w:hAnsi="Times New Roman"/>
          <w:sz w:val="26"/>
          <w:szCs w:val="26"/>
          <w:lang w:val="ru-RU"/>
        </w:rPr>
      </w:pPr>
      <w:r w:rsidRPr="00972B3C">
        <w:rPr>
          <w:rFonts w:ascii="Times New Roman" w:hAnsi="Times New Roman"/>
          <w:sz w:val="26"/>
          <w:szCs w:val="26"/>
          <w:lang w:val="ru-RU"/>
        </w:rPr>
        <w:t xml:space="preserve">Традиционным стало мероприятие «Широкая Масленица», которая в этом году прошла на площадке бывшего кинотеатра «Россия». Скоморохи, ряженные предлагали гостям праздника традиционные блины в обмен на задорные частушки. Работали аттракционы и аниматоры, предлагались разнообразные конкурсы (бой мешками, бег в мешках, перетягивание каната, армрестлинг, поднятие гирь). Работали торговые точки с праздничным угощением. </w:t>
      </w:r>
    </w:p>
    <w:p w:rsidR="00972B3C" w:rsidRPr="00972B3C" w:rsidRDefault="00972B3C" w:rsidP="00972B3C">
      <w:pPr>
        <w:ind w:firstLine="709"/>
        <w:jc w:val="both"/>
        <w:rPr>
          <w:rFonts w:eastAsia="Calibri"/>
          <w:sz w:val="26"/>
          <w:szCs w:val="26"/>
        </w:rPr>
      </w:pPr>
      <w:r w:rsidRPr="00972B3C">
        <w:rPr>
          <w:rFonts w:eastAsia="Calibri"/>
          <w:sz w:val="26"/>
          <w:szCs w:val="26"/>
        </w:rPr>
        <w:t xml:space="preserve">Традиционно в преддверии праздника День защитника Отечества                         в Металлургическом районе города Челябинска стартует этап городского открытого фестиваля военно-патриотической песни «Опаленные сердца». На районном этапе фестиваля принимают участие более 30 творческих коллективов и исполнителей, которые демонстрируют исполнительское мастерство и показывают высокий уровень художественного вкуса. Победители районного этапа представляли Металлургический район города Челябинска на городском этапе фестиваля                  и показали достойную программу, которую высоко оценило городское жюри. Об этом свидетельствует результат итогового протокола, где три коллектива были приглашены для участия в гала-концерте. </w:t>
      </w:r>
      <w:proofErr w:type="gramStart"/>
      <w:r w:rsidRPr="00972B3C">
        <w:rPr>
          <w:rFonts w:eastAsia="Calibri"/>
          <w:sz w:val="26"/>
          <w:szCs w:val="26"/>
        </w:rPr>
        <w:t>Городской оргкомитет наградил                    3 коллектива Металлургического района города Челябинска в номинации «Хоровое исполнение»: 1 место в городе занял народный коллектив хор русской песни «Уральские россыпи» Дворца культуры Публичного акционерного общества «Челябинский металлургический комбинат», 2 место в номинации «Вокальный ансамбль» занял образцовый коллектив самодеятельного художественного творчества Челябинской области хоровая студия «Радуга» Муниципального бюджетного учреждения дополнительного образования «Металлургический Центр детского творчества» города</w:t>
      </w:r>
      <w:proofErr w:type="gramEnd"/>
      <w:r w:rsidRPr="00972B3C">
        <w:rPr>
          <w:rFonts w:eastAsia="Calibri"/>
          <w:sz w:val="26"/>
          <w:szCs w:val="26"/>
        </w:rPr>
        <w:t xml:space="preserve"> Челябинска, специального приза был удостоен коллектив «Септима» Муниципального бюджетного учреждения дополнительного образования «Детская школа искусств № 5» города Челябинска. </w:t>
      </w:r>
    </w:p>
    <w:p w:rsidR="00972B3C" w:rsidRPr="00972B3C" w:rsidRDefault="00972B3C" w:rsidP="00972B3C">
      <w:pPr>
        <w:ind w:firstLine="709"/>
        <w:jc w:val="both"/>
        <w:rPr>
          <w:rFonts w:eastAsia="Calibri"/>
          <w:sz w:val="26"/>
          <w:szCs w:val="26"/>
        </w:rPr>
      </w:pPr>
      <w:r w:rsidRPr="00972B3C">
        <w:rPr>
          <w:rFonts w:eastAsia="Calibri"/>
          <w:sz w:val="26"/>
          <w:szCs w:val="26"/>
        </w:rPr>
        <w:t>Ежегодно в феврале отмечается День района, где традиционно проходит  вручение паспортов юным гражданам России в торжественной обстановке. Впервые   в это день трем жителям внутригородского района были вручены звания «Почетный житель Металлургического района города Челябинска», двое были удостоены награждения нагрудным знаком «За заслуги перед Металлургическим районом».</w:t>
      </w:r>
    </w:p>
    <w:p w:rsidR="00972B3C" w:rsidRPr="00972B3C" w:rsidRDefault="00972B3C" w:rsidP="00972B3C">
      <w:pPr>
        <w:ind w:firstLine="709"/>
        <w:jc w:val="both"/>
        <w:rPr>
          <w:rFonts w:eastAsia="Calibri"/>
          <w:sz w:val="26"/>
          <w:szCs w:val="26"/>
        </w:rPr>
      </w:pPr>
      <w:r w:rsidRPr="00972B3C">
        <w:rPr>
          <w:rFonts w:eastAsia="Calibri"/>
          <w:sz w:val="26"/>
          <w:szCs w:val="26"/>
        </w:rPr>
        <w:t xml:space="preserve">Различные формы мероприятий традиционно проходят в Муниципальном автономном учреждении парк «Металлург» имени О.И. Тищенко: </w:t>
      </w:r>
    </w:p>
    <w:p w:rsidR="00972B3C" w:rsidRPr="00972B3C" w:rsidRDefault="00972B3C" w:rsidP="00972B3C">
      <w:pPr>
        <w:ind w:firstLine="709"/>
        <w:jc w:val="both"/>
        <w:rPr>
          <w:rFonts w:eastAsia="Calibri"/>
          <w:sz w:val="26"/>
          <w:szCs w:val="26"/>
        </w:rPr>
      </w:pPr>
      <w:r w:rsidRPr="00972B3C">
        <w:rPr>
          <w:rFonts w:eastAsia="Calibri"/>
          <w:sz w:val="26"/>
          <w:szCs w:val="26"/>
        </w:rPr>
        <w:t>- «Фестиваль книги». «Челябинск – связь времен и поколений» − подведение итогов, награждение победителей конкурса;</w:t>
      </w:r>
    </w:p>
    <w:p w:rsidR="00972B3C" w:rsidRPr="00972B3C" w:rsidRDefault="00972B3C" w:rsidP="00972B3C">
      <w:pPr>
        <w:ind w:firstLine="709"/>
        <w:jc w:val="both"/>
        <w:rPr>
          <w:rFonts w:eastAsia="Calibri"/>
          <w:sz w:val="26"/>
          <w:szCs w:val="26"/>
        </w:rPr>
      </w:pPr>
      <w:r w:rsidRPr="00972B3C">
        <w:rPr>
          <w:rFonts w:eastAsia="Calibri"/>
          <w:sz w:val="26"/>
          <w:szCs w:val="26"/>
        </w:rPr>
        <w:t>- «Пусть всегда будет солнце» − конкурс рисунка на асфальте;</w:t>
      </w:r>
    </w:p>
    <w:p w:rsidR="00972B3C" w:rsidRPr="00972B3C" w:rsidRDefault="00972B3C" w:rsidP="00972B3C">
      <w:pPr>
        <w:tabs>
          <w:tab w:val="left" w:pos="-5529"/>
        </w:tabs>
        <w:ind w:firstLine="709"/>
        <w:jc w:val="both"/>
        <w:rPr>
          <w:rFonts w:eastAsia="Calibri"/>
          <w:sz w:val="26"/>
          <w:szCs w:val="26"/>
        </w:rPr>
      </w:pPr>
      <w:r w:rsidRPr="00972B3C">
        <w:rPr>
          <w:rFonts w:eastAsia="Calibri"/>
          <w:sz w:val="26"/>
          <w:szCs w:val="26"/>
        </w:rPr>
        <w:t>- «Подари малышу книгу» −  благотворительная  акция;</w:t>
      </w:r>
    </w:p>
    <w:p w:rsidR="00972B3C" w:rsidRPr="00972B3C" w:rsidRDefault="00972B3C" w:rsidP="00972B3C">
      <w:pPr>
        <w:tabs>
          <w:tab w:val="left" w:pos="0"/>
        </w:tabs>
        <w:ind w:firstLine="709"/>
        <w:jc w:val="both"/>
        <w:rPr>
          <w:rFonts w:eastAsia="Calibri"/>
          <w:sz w:val="26"/>
          <w:szCs w:val="26"/>
        </w:rPr>
      </w:pPr>
      <w:r w:rsidRPr="00972B3C">
        <w:rPr>
          <w:rFonts w:eastAsia="Calibri"/>
          <w:sz w:val="26"/>
          <w:szCs w:val="26"/>
        </w:rPr>
        <w:t>- «Просто я работаю волшебником» − выставка-продажа работ мастера глиняной игрушки Зелинской И.Н.;</w:t>
      </w:r>
    </w:p>
    <w:p w:rsidR="00972B3C" w:rsidRPr="00972B3C" w:rsidRDefault="00972B3C" w:rsidP="00972B3C">
      <w:pPr>
        <w:tabs>
          <w:tab w:val="left" w:pos="0"/>
        </w:tabs>
        <w:ind w:firstLine="709"/>
        <w:jc w:val="both"/>
        <w:rPr>
          <w:rFonts w:eastAsia="Calibri"/>
          <w:sz w:val="26"/>
          <w:szCs w:val="26"/>
        </w:rPr>
      </w:pPr>
      <w:r w:rsidRPr="00972B3C">
        <w:rPr>
          <w:rFonts w:eastAsia="Calibri"/>
          <w:sz w:val="26"/>
          <w:szCs w:val="26"/>
        </w:rPr>
        <w:t xml:space="preserve">- «Край родной, навек любимый» − просмотр литературы, игры, викторины, консультации, беседы; </w:t>
      </w:r>
    </w:p>
    <w:p w:rsidR="00972B3C" w:rsidRPr="00972B3C" w:rsidRDefault="00972B3C" w:rsidP="00972B3C">
      <w:pPr>
        <w:tabs>
          <w:tab w:val="left" w:pos="0"/>
        </w:tabs>
        <w:ind w:firstLine="709"/>
        <w:jc w:val="both"/>
        <w:rPr>
          <w:rFonts w:eastAsia="Calibri"/>
          <w:sz w:val="26"/>
          <w:szCs w:val="26"/>
        </w:rPr>
      </w:pPr>
      <w:r w:rsidRPr="00972B3C">
        <w:rPr>
          <w:rFonts w:eastAsia="Calibri"/>
          <w:sz w:val="26"/>
          <w:szCs w:val="26"/>
        </w:rPr>
        <w:t>- вернисаж юных  художников,  выставка-распродажа работ прикладного творчества;</w:t>
      </w:r>
    </w:p>
    <w:p w:rsidR="00972B3C" w:rsidRPr="00972B3C" w:rsidRDefault="00972B3C" w:rsidP="00972B3C">
      <w:pPr>
        <w:ind w:firstLine="709"/>
        <w:jc w:val="both"/>
        <w:rPr>
          <w:rFonts w:eastAsia="Calibri"/>
          <w:sz w:val="26"/>
          <w:szCs w:val="26"/>
        </w:rPr>
      </w:pPr>
      <w:r w:rsidRPr="00972B3C">
        <w:rPr>
          <w:rFonts w:eastAsia="Calibri"/>
          <w:sz w:val="26"/>
          <w:szCs w:val="26"/>
        </w:rPr>
        <w:lastRenderedPageBreak/>
        <w:t>- выставки национальных культурных центров: русского, татарского,   башкирского, немецкого;</w:t>
      </w:r>
    </w:p>
    <w:p w:rsidR="00972B3C" w:rsidRPr="00972B3C" w:rsidRDefault="00972B3C" w:rsidP="00972B3C">
      <w:pPr>
        <w:ind w:firstLine="709"/>
        <w:jc w:val="both"/>
        <w:rPr>
          <w:rFonts w:eastAsia="Calibri"/>
          <w:sz w:val="26"/>
          <w:szCs w:val="26"/>
        </w:rPr>
      </w:pPr>
      <w:r w:rsidRPr="00972B3C">
        <w:rPr>
          <w:rFonts w:eastAsia="Calibri"/>
          <w:sz w:val="26"/>
          <w:szCs w:val="26"/>
        </w:rPr>
        <w:t xml:space="preserve">- выступление на тематической площадке коллективов Центра внешкольной работы, контактный зоопарк.  </w:t>
      </w:r>
    </w:p>
    <w:p w:rsidR="00972B3C" w:rsidRPr="00972B3C" w:rsidRDefault="00972B3C" w:rsidP="00972B3C">
      <w:pPr>
        <w:ind w:firstLine="709"/>
        <w:jc w:val="both"/>
        <w:rPr>
          <w:rFonts w:eastAsia="Calibri"/>
          <w:sz w:val="26"/>
          <w:szCs w:val="26"/>
        </w:rPr>
      </w:pPr>
      <w:r w:rsidRPr="00972B3C">
        <w:rPr>
          <w:rFonts w:eastAsia="Calibri"/>
          <w:sz w:val="26"/>
          <w:szCs w:val="26"/>
        </w:rPr>
        <w:t>В сквере по улице Богдана Хмельницкого состоялось массовое мероприятие День России, в рамках которого прошел и День здоровья с информационными выставками лечебно-профилактических учреждений внутригородского района, консультациями врачей и узких специалистов, а также широко были представлены диагностические мероприятия с рекомендациями здорового образа жизни                     и проведением исследований электрокардиографии и флюорографии.</w:t>
      </w:r>
    </w:p>
    <w:p w:rsidR="00972B3C" w:rsidRPr="00972B3C" w:rsidRDefault="00972B3C" w:rsidP="00972B3C">
      <w:pPr>
        <w:ind w:firstLine="709"/>
        <w:jc w:val="both"/>
        <w:rPr>
          <w:rFonts w:eastAsia="Calibri"/>
          <w:sz w:val="26"/>
          <w:szCs w:val="26"/>
        </w:rPr>
      </w:pPr>
      <w:r w:rsidRPr="00972B3C">
        <w:rPr>
          <w:rFonts w:eastAsia="Calibri"/>
          <w:sz w:val="26"/>
          <w:szCs w:val="26"/>
        </w:rPr>
        <w:t xml:space="preserve">59-я выставка цветов и плодов. </w:t>
      </w:r>
      <w:r w:rsidRPr="00972B3C">
        <w:rPr>
          <w:sz w:val="26"/>
          <w:szCs w:val="26"/>
        </w:rPr>
        <w:t>Среди участников были: садоводческие товарищества, торговые предприятия, компании, которые занимаются фит</w:t>
      </w:r>
      <w:proofErr w:type="gramStart"/>
      <w:r w:rsidRPr="00972B3C">
        <w:rPr>
          <w:sz w:val="26"/>
          <w:szCs w:val="26"/>
        </w:rPr>
        <w:t>о-</w:t>
      </w:r>
      <w:proofErr w:type="gramEnd"/>
      <w:r w:rsidRPr="00972B3C">
        <w:rPr>
          <w:sz w:val="26"/>
          <w:szCs w:val="26"/>
        </w:rPr>
        <w:t xml:space="preserve">                и ландшафтным дизайном. Профессиональные флористы рассмотрели проекты           по улучшению ландшафтного облика Металлургического района города Челябинска, оценили творческие идеи и выбрали победителей в различных номинациях: «Лучшая выставочная экспозиция», «Лучший цветочный костюм», «Лучший урожайный стенд», «Удивительный плод» и других. Победители в номинациях награждены дипломами и памятными призами. </w:t>
      </w:r>
    </w:p>
    <w:p w:rsidR="00972B3C" w:rsidRPr="00972B3C" w:rsidRDefault="00972B3C" w:rsidP="00972B3C">
      <w:pPr>
        <w:pStyle w:val="aa"/>
        <w:shd w:val="clear" w:color="auto" w:fill="FFFFFF"/>
        <w:spacing w:after="0" w:line="240" w:lineRule="auto"/>
        <w:ind w:left="0" w:firstLine="709"/>
        <w:jc w:val="both"/>
        <w:rPr>
          <w:rFonts w:ascii="Times New Roman" w:hAnsi="Times New Roman"/>
          <w:sz w:val="26"/>
          <w:szCs w:val="26"/>
          <w:lang w:val="ru-RU"/>
        </w:rPr>
      </w:pPr>
      <w:r w:rsidRPr="00972B3C">
        <w:rPr>
          <w:rFonts w:ascii="Times New Roman" w:hAnsi="Times New Roman"/>
          <w:sz w:val="26"/>
          <w:szCs w:val="26"/>
          <w:lang w:val="ru-RU"/>
        </w:rPr>
        <w:t>Мероприятие в рамках празднования Дня города Челябинска в этом году отличалось особой массовостью в связи с применением расширенного формата  участников. Впервые накануне нового учебного года был реализован проект              по привлечению к занятиям в кружках и секциях внутригородского района. О себе заявили более 15 видов внешкольной деятельности по различным направлениям работы.</w:t>
      </w:r>
    </w:p>
    <w:p w:rsidR="00972B3C" w:rsidRPr="00972B3C" w:rsidRDefault="00972B3C" w:rsidP="00972B3C">
      <w:pPr>
        <w:shd w:val="clear" w:color="auto" w:fill="FFFFFF"/>
        <w:ind w:firstLine="709"/>
        <w:jc w:val="both"/>
        <w:rPr>
          <w:rFonts w:eastAsia="Calibri"/>
          <w:sz w:val="26"/>
          <w:szCs w:val="26"/>
        </w:rPr>
      </w:pPr>
      <w:r w:rsidRPr="00972B3C">
        <w:rPr>
          <w:rFonts w:eastAsia="Calibri"/>
          <w:sz w:val="26"/>
          <w:szCs w:val="26"/>
        </w:rPr>
        <w:t>Проведены мероприятия с национальными культурными центрами: русским, немецким, татаро-башкирским. В 2019 году в Металлургическом районе города Челябинска продолжится взаимодействие с национальными культурными центрами народов и народностей, проживающих вне своих национально-государственных образований, а также содействие в проведении национальных мероприятий.  Представители приняли участие в рамках культурно-массовых мероприятий Сабантуй, День района, День города, День России, Выставка цветов и плодов.</w:t>
      </w:r>
    </w:p>
    <w:p w:rsidR="00972B3C" w:rsidRPr="00972B3C" w:rsidRDefault="00972B3C" w:rsidP="00972B3C">
      <w:pPr>
        <w:widowControl w:val="0"/>
        <w:autoSpaceDE w:val="0"/>
        <w:autoSpaceDN w:val="0"/>
        <w:adjustRightInd w:val="0"/>
        <w:ind w:firstLine="709"/>
        <w:jc w:val="both"/>
        <w:rPr>
          <w:rFonts w:eastAsiaTheme="minorEastAsia"/>
          <w:sz w:val="26"/>
          <w:szCs w:val="26"/>
        </w:rPr>
      </w:pPr>
      <w:r w:rsidRPr="00972B3C">
        <w:rPr>
          <w:sz w:val="26"/>
          <w:szCs w:val="26"/>
        </w:rPr>
        <w:t xml:space="preserve">В сфере развития культуры в 2019–2022 годы приоритетными направлениями останутся увеличение различных форм проведения мероприятий, использования современных медиа-технологий, а также расширение деятельности учреждений Металлургического района в городе Челябинске. </w:t>
      </w:r>
    </w:p>
    <w:p w:rsidR="00972B3C" w:rsidRPr="00972B3C" w:rsidRDefault="00972B3C" w:rsidP="00972B3C">
      <w:pPr>
        <w:widowControl w:val="0"/>
        <w:autoSpaceDE w:val="0"/>
        <w:autoSpaceDN w:val="0"/>
        <w:adjustRightInd w:val="0"/>
        <w:jc w:val="both"/>
        <w:rPr>
          <w:sz w:val="26"/>
          <w:szCs w:val="26"/>
        </w:rPr>
      </w:pPr>
    </w:p>
    <w:p w:rsidR="00972B3C" w:rsidRPr="00972B3C" w:rsidRDefault="00972B3C" w:rsidP="00972B3C">
      <w:pPr>
        <w:widowControl w:val="0"/>
        <w:autoSpaceDE w:val="0"/>
        <w:autoSpaceDN w:val="0"/>
        <w:adjustRightInd w:val="0"/>
        <w:jc w:val="center"/>
        <w:outlineLvl w:val="2"/>
        <w:rPr>
          <w:sz w:val="26"/>
          <w:szCs w:val="26"/>
        </w:rPr>
      </w:pPr>
      <w:r w:rsidRPr="00972B3C">
        <w:rPr>
          <w:sz w:val="26"/>
          <w:szCs w:val="26"/>
        </w:rPr>
        <w:t>Развитие Молодежной политики</w:t>
      </w:r>
    </w:p>
    <w:p w:rsidR="00972B3C" w:rsidRPr="00972B3C" w:rsidRDefault="00972B3C" w:rsidP="00972B3C">
      <w:pPr>
        <w:widowControl w:val="0"/>
        <w:autoSpaceDE w:val="0"/>
        <w:autoSpaceDN w:val="0"/>
        <w:adjustRightInd w:val="0"/>
        <w:jc w:val="center"/>
        <w:outlineLvl w:val="2"/>
        <w:rPr>
          <w:sz w:val="26"/>
          <w:szCs w:val="26"/>
        </w:rPr>
      </w:pPr>
    </w:p>
    <w:p w:rsidR="00972B3C" w:rsidRPr="00972B3C" w:rsidRDefault="00972B3C" w:rsidP="00972B3C">
      <w:pPr>
        <w:widowControl w:val="0"/>
        <w:autoSpaceDE w:val="0"/>
        <w:autoSpaceDN w:val="0"/>
        <w:adjustRightInd w:val="0"/>
        <w:jc w:val="center"/>
        <w:outlineLvl w:val="2"/>
        <w:rPr>
          <w:b/>
          <w:sz w:val="26"/>
          <w:szCs w:val="26"/>
          <w:u w:val="single"/>
        </w:rPr>
      </w:pPr>
    </w:p>
    <w:p w:rsidR="00972B3C" w:rsidRPr="00972B3C" w:rsidRDefault="00972B3C" w:rsidP="00972B3C">
      <w:pPr>
        <w:widowControl w:val="0"/>
        <w:autoSpaceDE w:val="0"/>
        <w:autoSpaceDN w:val="0"/>
        <w:adjustRightInd w:val="0"/>
        <w:ind w:firstLine="709"/>
        <w:jc w:val="both"/>
        <w:rPr>
          <w:sz w:val="26"/>
          <w:szCs w:val="26"/>
        </w:rPr>
      </w:pPr>
      <w:r w:rsidRPr="00972B3C">
        <w:rPr>
          <w:sz w:val="26"/>
          <w:szCs w:val="26"/>
        </w:rPr>
        <w:t xml:space="preserve">Реализация молодежной политики строится на основе </w:t>
      </w:r>
      <w:hyperlink r:id="rId27" w:history="1">
        <w:r w:rsidRPr="001751CC">
          <w:rPr>
            <w:rStyle w:val="af3"/>
            <w:color w:val="auto"/>
            <w:sz w:val="26"/>
            <w:szCs w:val="26"/>
            <w:u w:val="none"/>
          </w:rPr>
          <w:t>Концепции</w:t>
        </w:r>
      </w:hyperlink>
      <w:r w:rsidRPr="00972B3C">
        <w:rPr>
          <w:sz w:val="26"/>
          <w:szCs w:val="26"/>
        </w:rPr>
        <w:t xml:space="preserve"> молодежной политики города Челябинска «Молодежь Челябинска в третьем тысячелетии»                                    и муниципальной </w:t>
      </w:r>
      <w:hyperlink r:id="rId28" w:history="1">
        <w:r w:rsidRPr="001751CC">
          <w:rPr>
            <w:rStyle w:val="af3"/>
            <w:color w:val="auto"/>
            <w:sz w:val="26"/>
            <w:szCs w:val="26"/>
            <w:u w:val="none"/>
          </w:rPr>
          <w:t>программы</w:t>
        </w:r>
      </w:hyperlink>
      <w:r w:rsidRPr="00972B3C">
        <w:rPr>
          <w:sz w:val="26"/>
          <w:szCs w:val="26"/>
        </w:rPr>
        <w:t xml:space="preserve"> «Молодежь Металлургического района города Челябинска на 2019–2021 годы». В программе определены экономические и правовые гарантии осуществления молодежной политики внутригородского района для создания условий для самореализации личности молодого человека и развития молодежных объединений, движений, инициатив.</w:t>
      </w:r>
    </w:p>
    <w:p w:rsidR="00972B3C" w:rsidRPr="00972B3C" w:rsidRDefault="00972B3C" w:rsidP="00972B3C">
      <w:pPr>
        <w:widowControl w:val="0"/>
        <w:autoSpaceDE w:val="0"/>
        <w:autoSpaceDN w:val="0"/>
        <w:adjustRightInd w:val="0"/>
        <w:ind w:firstLine="709"/>
        <w:jc w:val="both"/>
        <w:rPr>
          <w:sz w:val="26"/>
          <w:szCs w:val="26"/>
        </w:rPr>
      </w:pPr>
      <w:r w:rsidRPr="00972B3C">
        <w:rPr>
          <w:rStyle w:val="af2"/>
          <w:i w:val="0"/>
          <w:spacing w:val="8"/>
          <w:sz w:val="26"/>
          <w:szCs w:val="26"/>
        </w:rPr>
        <w:t xml:space="preserve">Для обеспечения правовых, экономических, организационных основ становления и развития молодых граждан, реализации их способностей                 в интересах общества и государства, развития молодежных движений                     </w:t>
      </w:r>
      <w:r w:rsidRPr="00972B3C">
        <w:rPr>
          <w:rStyle w:val="af2"/>
          <w:i w:val="0"/>
          <w:spacing w:val="8"/>
          <w:sz w:val="26"/>
          <w:szCs w:val="26"/>
        </w:rPr>
        <w:lastRenderedPageBreak/>
        <w:t>и инициатив, в этом году</w:t>
      </w:r>
      <w:r w:rsidRPr="00972B3C">
        <w:rPr>
          <w:rStyle w:val="af2"/>
          <w:spacing w:val="8"/>
          <w:sz w:val="26"/>
          <w:szCs w:val="26"/>
        </w:rPr>
        <w:t xml:space="preserve"> </w:t>
      </w:r>
      <w:r w:rsidRPr="00972B3C">
        <w:rPr>
          <w:sz w:val="26"/>
          <w:szCs w:val="26"/>
        </w:rPr>
        <w:t>работа с молодежью проводилась по шести основным направлениям:</w:t>
      </w:r>
    </w:p>
    <w:p w:rsidR="00972B3C" w:rsidRPr="00972B3C" w:rsidRDefault="00972B3C" w:rsidP="00972B3C">
      <w:pPr>
        <w:pStyle w:val="af1"/>
        <w:ind w:firstLine="709"/>
        <w:jc w:val="both"/>
        <w:rPr>
          <w:rFonts w:ascii="Times New Roman" w:hAnsi="Times New Roman"/>
          <w:sz w:val="26"/>
          <w:szCs w:val="26"/>
        </w:rPr>
      </w:pPr>
      <w:r w:rsidRPr="00972B3C">
        <w:rPr>
          <w:rFonts w:ascii="Times New Roman" w:hAnsi="Times New Roman"/>
          <w:sz w:val="26"/>
          <w:szCs w:val="26"/>
        </w:rPr>
        <w:t>- поддержка талантливой молодежи;</w:t>
      </w:r>
    </w:p>
    <w:p w:rsidR="00972B3C" w:rsidRPr="00972B3C" w:rsidRDefault="00972B3C" w:rsidP="00972B3C">
      <w:pPr>
        <w:pStyle w:val="af1"/>
        <w:ind w:firstLine="709"/>
        <w:jc w:val="both"/>
        <w:rPr>
          <w:rFonts w:ascii="Times New Roman" w:hAnsi="Times New Roman"/>
          <w:sz w:val="26"/>
          <w:szCs w:val="26"/>
        </w:rPr>
      </w:pPr>
      <w:r w:rsidRPr="00972B3C">
        <w:rPr>
          <w:rFonts w:ascii="Times New Roman" w:hAnsi="Times New Roman"/>
          <w:sz w:val="26"/>
          <w:szCs w:val="26"/>
        </w:rPr>
        <w:t>- формирование здорового образа жизни;</w:t>
      </w:r>
    </w:p>
    <w:p w:rsidR="00972B3C" w:rsidRPr="00972B3C" w:rsidRDefault="00972B3C" w:rsidP="00972B3C">
      <w:pPr>
        <w:pStyle w:val="af1"/>
        <w:ind w:firstLine="709"/>
        <w:jc w:val="both"/>
        <w:rPr>
          <w:rFonts w:ascii="Times New Roman" w:hAnsi="Times New Roman"/>
          <w:sz w:val="26"/>
          <w:szCs w:val="26"/>
        </w:rPr>
      </w:pPr>
      <w:r w:rsidRPr="00972B3C">
        <w:rPr>
          <w:rFonts w:ascii="Times New Roman" w:hAnsi="Times New Roman"/>
          <w:sz w:val="26"/>
          <w:szCs w:val="26"/>
        </w:rPr>
        <w:t>- гражданско-патриотическое воспитание;</w:t>
      </w:r>
    </w:p>
    <w:p w:rsidR="00972B3C" w:rsidRPr="00972B3C" w:rsidRDefault="00972B3C" w:rsidP="00972B3C">
      <w:pPr>
        <w:pStyle w:val="af1"/>
        <w:ind w:firstLine="709"/>
        <w:jc w:val="both"/>
        <w:rPr>
          <w:rFonts w:ascii="Times New Roman" w:hAnsi="Times New Roman"/>
          <w:sz w:val="26"/>
          <w:szCs w:val="26"/>
        </w:rPr>
      </w:pPr>
      <w:r w:rsidRPr="00972B3C">
        <w:rPr>
          <w:rFonts w:ascii="Times New Roman" w:hAnsi="Times New Roman"/>
          <w:sz w:val="26"/>
          <w:szCs w:val="26"/>
        </w:rPr>
        <w:t>- активная жизненная позиция;</w:t>
      </w:r>
    </w:p>
    <w:p w:rsidR="00972B3C" w:rsidRPr="00972B3C" w:rsidRDefault="00972B3C" w:rsidP="00972B3C">
      <w:pPr>
        <w:pStyle w:val="af1"/>
        <w:ind w:firstLine="709"/>
        <w:jc w:val="both"/>
        <w:rPr>
          <w:rFonts w:ascii="Times New Roman" w:hAnsi="Times New Roman"/>
          <w:sz w:val="26"/>
          <w:szCs w:val="26"/>
        </w:rPr>
      </w:pPr>
      <w:r w:rsidRPr="00972B3C">
        <w:rPr>
          <w:rFonts w:ascii="Times New Roman" w:hAnsi="Times New Roman"/>
          <w:sz w:val="26"/>
          <w:szCs w:val="26"/>
        </w:rPr>
        <w:t>- занятость молодежи в летний период.</w:t>
      </w:r>
    </w:p>
    <w:p w:rsidR="00972B3C" w:rsidRPr="00972B3C" w:rsidRDefault="00972B3C" w:rsidP="00972B3C">
      <w:pPr>
        <w:pStyle w:val="af1"/>
        <w:ind w:firstLine="709"/>
        <w:jc w:val="both"/>
        <w:rPr>
          <w:rFonts w:ascii="Times New Roman" w:hAnsi="Times New Roman"/>
          <w:sz w:val="26"/>
          <w:szCs w:val="26"/>
        </w:rPr>
      </w:pPr>
      <w:r w:rsidRPr="00972B3C">
        <w:rPr>
          <w:rFonts w:ascii="Times New Roman" w:hAnsi="Times New Roman"/>
          <w:sz w:val="26"/>
          <w:szCs w:val="26"/>
        </w:rPr>
        <w:t xml:space="preserve">Одним из основных направлений деятельности является подготовка                       и проведение фестиваля студенческого творчества «Студенческая весна», который объединяет всю студенческую молодежь района. В мероприятии «Студенческая весна – 2019» приняло участие около 1000 человек. </w:t>
      </w:r>
    </w:p>
    <w:p w:rsidR="00972B3C" w:rsidRPr="00972B3C" w:rsidRDefault="00972B3C" w:rsidP="00972B3C">
      <w:pPr>
        <w:pStyle w:val="af1"/>
        <w:ind w:firstLine="709"/>
        <w:jc w:val="both"/>
        <w:rPr>
          <w:rFonts w:ascii="Times New Roman" w:hAnsi="Times New Roman"/>
          <w:sz w:val="26"/>
          <w:szCs w:val="26"/>
        </w:rPr>
      </w:pPr>
      <w:r w:rsidRPr="00972B3C">
        <w:rPr>
          <w:rFonts w:ascii="Times New Roman" w:hAnsi="Times New Roman"/>
          <w:sz w:val="26"/>
          <w:szCs w:val="26"/>
        </w:rPr>
        <w:tab/>
        <w:t xml:space="preserve">«Достижения молодых – 2019» − учащиеся средне-специальных учебных заведений награждены премией Главы Металлургического района города Челябинска «За большой вклад в реализацию молодежной политики и отличную учебу». </w:t>
      </w:r>
    </w:p>
    <w:p w:rsidR="00972B3C" w:rsidRPr="00972B3C" w:rsidRDefault="00972B3C" w:rsidP="00972B3C">
      <w:pPr>
        <w:pStyle w:val="af1"/>
        <w:ind w:firstLine="709"/>
        <w:jc w:val="both"/>
        <w:rPr>
          <w:rFonts w:ascii="Times New Roman" w:hAnsi="Times New Roman"/>
          <w:sz w:val="26"/>
          <w:szCs w:val="26"/>
        </w:rPr>
      </w:pPr>
      <w:r w:rsidRPr="00972B3C">
        <w:rPr>
          <w:rFonts w:ascii="Times New Roman" w:hAnsi="Times New Roman"/>
          <w:sz w:val="26"/>
          <w:szCs w:val="26"/>
        </w:rPr>
        <w:t>Для формирования культуры здорового образа жизни используются разнообразные формы и методы информационно-профилактической, культурно-воспитательной и спортивно-массовой работы.</w:t>
      </w:r>
    </w:p>
    <w:p w:rsidR="00972B3C" w:rsidRPr="00972B3C" w:rsidRDefault="00972B3C" w:rsidP="00972B3C">
      <w:pPr>
        <w:pStyle w:val="af1"/>
        <w:ind w:firstLine="709"/>
        <w:jc w:val="both"/>
        <w:rPr>
          <w:rFonts w:ascii="Times New Roman" w:hAnsi="Times New Roman"/>
          <w:sz w:val="26"/>
          <w:szCs w:val="26"/>
        </w:rPr>
      </w:pPr>
      <w:r w:rsidRPr="00972B3C">
        <w:rPr>
          <w:rFonts w:ascii="Times New Roman" w:hAnsi="Times New Roman"/>
          <w:sz w:val="26"/>
          <w:szCs w:val="26"/>
        </w:rPr>
        <w:t>Стало традиционным проведение массовых молодежных акций, в ходе которых проведены круглые столы, беседы, кинолектории, выступления известных спортсменов, творческие и спортивные соревнования, конкурсы рисунков / рефератов и другие мероприятия по профилактике пагубных привычек. Приняло участие около 800 человек.</w:t>
      </w:r>
    </w:p>
    <w:p w:rsidR="00972B3C" w:rsidRPr="00972B3C" w:rsidRDefault="00972B3C" w:rsidP="00972B3C">
      <w:pPr>
        <w:pStyle w:val="af1"/>
        <w:ind w:firstLine="709"/>
        <w:jc w:val="both"/>
        <w:rPr>
          <w:rFonts w:ascii="Times New Roman" w:hAnsi="Times New Roman"/>
          <w:sz w:val="26"/>
          <w:szCs w:val="26"/>
        </w:rPr>
      </w:pPr>
      <w:r w:rsidRPr="00972B3C">
        <w:rPr>
          <w:rFonts w:ascii="Times New Roman" w:hAnsi="Times New Roman"/>
          <w:sz w:val="26"/>
          <w:szCs w:val="26"/>
        </w:rPr>
        <w:t xml:space="preserve">С молодежью допризывного и призывного возраста проведены районные мероприятия: День призывника − участвовало 200 человек; «Мы граждане России!» торжественное вручение паспортов юным гражданам России − участвовало 50 человек. </w:t>
      </w:r>
    </w:p>
    <w:p w:rsidR="00972B3C" w:rsidRPr="00972B3C" w:rsidRDefault="00972B3C" w:rsidP="00972B3C">
      <w:pPr>
        <w:pStyle w:val="af1"/>
        <w:ind w:firstLine="709"/>
        <w:jc w:val="both"/>
        <w:rPr>
          <w:rFonts w:ascii="Times New Roman" w:hAnsi="Times New Roman"/>
          <w:sz w:val="26"/>
          <w:szCs w:val="26"/>
        </w:rPr>
      </w:pPr>
      <w:r w:rsidRPr="00972B3C">
        <w:rPr>
          <w:rFonts w:ascii="Times New Roman" w:hAnsi="Times New Roman"/>
          <w:sz w:val="26"/>
          <w:szCs w:val="26"/>
        </w:rPr>
        <w:t xml:space="preserve">В каждом образовательном учреждении внутригородского района работают органы студенческого самоуправления, которые в своих рядах объединяют активных молодых людей. </w:t>
      </w:r>
    </w:p>
    <w:p w:rsidR="00972B3C" w:rsidRPr="00972B3C" w:rsidRDefault="00972B3C" w:rsidP="00972B3C">
      <w:pPr>
        <w:pStyle w:val="af1"/>
        <w:ind w:firstLine="709"/>
        <w:jc w:val="both"/>
        <w:rPr>
          <w:rFonts w:ascii="Times New Roman" w:hAnsi="Times New Roman"/>
          <w:sz w:val="26"/>
          <w:szCs w:val="26"/>
        </w:rPr>
      </w:pPr>
      <w:r w:rsidRPr="00972B3C">
        <w:rPr>
          <w:rFonts w:ascii="Times New Roman" w:hAnsi="Times New Roman"/>
          <w:sz w:val="26"/>
          <w:szCs w:val="26"/>
        </w:rPr>
        <w:t>Главная задача направления «Активная жизненная позиция» − привлечение студенческой молодежи к активным формам организации досуга и творчества              в летний период. В целях профилактики асоциальных явлений среди молодежи, формирования здорового образа жизни подрастающего поколения. Всего организованными формами труда и отдыха было задействовано 2500 подростков.</w:t>
      </w:r>
    </w:p>
    <w:p w:rsidR="00972B3C" w:rsidRPr="00972B3C" w:rsidRDefault="00972B3C" w:rsidP="00972B3C">
      <w:pPr>
        <w:pStyle w:val="af1"/>
        <w:ind w:firstLine="709"/>
        <w:jc w:val="both"/>
        <w:rPr>
          <w:rFonts w:ascii="Times New Roman" w:hAnsi="Times New Roman"/>
          <w:sz w:val="26"/>
          <w:szCs w:val="26"/>
        </w:rPr>
      </w:pPr>
      <w:r w:rsidRPr="00972B3C">
        <w:rPr>
          <w:rFonts w:ascii="Times New Roman" w:hAnsi="Times New Roman"/>
          <w:sz w:val="26"/>
          <w:szCs w:val="26"/>
        </w:rPr>
        <w:t xml:space="preserve">Одной из основных функций направления «Занятость молодежи в летний период» является формирование у подростков положительной трудовой мотивации.  В Металлургическом районе города Челябинска была осуществлена программа «Трудовое лето – 2019», в которой приняло участие около 250 ребят. По итогам работы лучшие подростковые трудовые отряды награждены призами и грамотами.     </w:t>
      </w:r>
      <w:proofErr w:type="gramStart"/>
      <w:r w:rsidRPr="00972B3C">
        <w:rPr>
          <w:rFonts w:ascii="Times New Roman" w:hAnsi="Times New Roman"/>
          <w:sz w:val="26"/>
          <w:szCs w:val="26"/>
        </w:rPr>
        <w:t>В Металлургическом районе города Челябинска проводилась целенаправленная работа по трудоустройству подростков на основе межведомственного взаимодействия Муниципального казенного учреждения «Центр обеспечения деятельности образовательных организаций города Челябинска», Отдела по Металлургическому району областного казенного учреждения «центр занятости города Челябинска», отдела физической культуры, работы с молодежью, общественными организациями и СМИ Администрации района, депутатского центра Металлургического района города Челябинска.</w:t>
      </w:r>
      <w:proofErr w:type="gramEnd"/>
      <w:r w:rsidRPr="00972B3C">
        <w:rPr>
          <w:rFonts w:ascii="Times New Roman" w:hAnsi="Times New Roman"/>
          <w:sz w:val="26"/>
          <w:szCs w:val="26"/>
        </w:rPr>
        <w:t xml:space="preserve"> Для трудоустройства подростков во внутригородском районе было сформировано 16 трудовых отрядов с охватом 300 человек. В течение летнего периода на базе образовательных учреждений функционировали трудовые </w:t>
      </w:r>
      <w:r w:rsidRPr="00972B3C">
        <w:rPr>
          <w:rFonts w:ascii="Times New Roman" w:hAnsi="Times New Roman"/>
          <w:sz w:val="26"/>
          <w:szCs w:val="26"/>
        </w:rPr>
        <w:lastRenderedPageBreak/>
        <w:t xml:space="preserve">объединения школьников, с общим охватом более 5 тыс. детей. Учащиеся были задействованы в ремонтно-строительных бригадах, школьных мастерских. </w:t>
      </w:r>
    </w:p>
    <w:p w:rsidR="00972B3C" w:rsidRPr="00972B3C" w:rsidRDefault="00972B3C" w:rsidP="00972B3C">
      <w:pPr>
        <w:pStyle w:val="af1"/>
        <w:ind w:firstLine="709"/>
        <w:jc w:val="both"/>
        <w:rPr>
          <w:rFonts w:ascii="Times New Roman" w:hAnsi="Times New Roman"/>
          <w:sz w:val="26"/>
          <w:szCs w:val="26"/>
        </w:rPr>
      </w:pPr>
      <w:r w:rsidRPr="00972B3C">
        <w:rPr>
          <w:rFonts w:ascii="Times New Roman" w:hAnsi="Times New Roman"/>
          <w:sz w:val="26"/>
          <w:szCs w:val="26"/>
        </w:rPr>
        <w:t xml:space="preserve">Всего в мероприятиях по молодежной политике в этом году было задействовано более 20 тыс. человек. </w:t>
      </w:r>
    </w:p>
    <w:p w:rsidR="00972B3C" w:rsidRPr="00972B3C" w:rsidRDefault="00972B3C" w:rsidP="00972B3C">
      <w:pPr>
        <w:widowControl w:val="0"/>
        <w:autoSpaceDE w:val="0"/>
        <w:autoSpaceDN w:val="0"/>
        <w:adjustRightInd w:val="0"/>
        <w:ind w:firstLine="709"/>
        <w:jc w:val="both"/>
        <w:rPr>
          <w:sz w:val="26"/>
          <w:szCs w:val="26"/>
        </w:rPr>
      </w:pPr>
      <w:r w:rsidRPr="00972B3C">
        <w:rPr>
          <w:sz w:val="26"/>
          <w:szCs w:val="26"/>
        </w:rPr>
        <w:t>Организация и проведение общегородских молодежных мероприятий,               и численность задействованной молодежи в мероприятиях и проектах – один              из основных показателей развития молодежной социальной сферы.</w:t>
      </w:r>
    </w:p>
    <w:p w:rsidR="00BC00B6" w:rsidRPr="00972B3C" w:rsidRDefault="00972B3C" w:rsidP="00972B3C">
      <w:pPr>
        <w:widowControl w:val="0"/>
        <w:autoSpaceDE w:val="0"/>
        <w:autoSpaceDN w:val="0"/>
        <w:adjustRightInd w:val="0"/>
        <w:jc w:val="both"/>
        <w:rPr>
          <w:sz w:val="26"/>
          <w:szCs w:val="26"/>
        </w:rPr>
      </w:pPr>
      <w:r w:rsidRPr="00972B3C">
        <w:rPr>
          <w:sz w:val="26"/>
          <w:szCs w:val="26"/>
        </w:rPr>
        <w:t>Приоритетными направлениями в прогнозируемом периоде сохранятся социальная поддержка студентов, развитие и расширение инфраструктуры системы молодежных служб. Работа по этим направлениям обеспечит молодежи возможность для самореализации и улучшения качества жизни.</w:t>
      </w:r>
    </w:p>
    <w:p w:rsidR="00BC00B6" w:rsidRDefault="00BC00B6" w:rsidP="00BC00B6">
      <w:pPr>
        <w:widowControl w:val="0"/>
        <w:autoSpaceDE w:val="0"/>
        <w:autoSpaceDN w:val="0"/>
        <w:adjustRightInd w:val="0"/>
        <w:jc w:val="both"/>
        <w:rPr>
          <w:sz w:val="28"/>
          <w:szCs w:val="28"/>
        </w:rPr>
      </w:pPr>
    </w:p>
    <w:p w:rsidR="00BC00B6" w:rsidRDefault="00BC00B6" w:rsidP="001751CC">
      <w:pPr>
        <w:tabs>
          <w:tab w:val="left" w:pos="993"/>
          <w:tab w:val="left" w:pos="1134"/>
        </w:tabs>
        <w:jc w:val="center"/>
        <w:textAlignment w:val="baseline"/>
        <w:rPr>
          <w:bCs/>
          <w:color w:val="000000"/>
          <w:sz w:val="26"/>
          <w:szCs w:val="26"/>
        </w:rPr>
      </w:pPr>
      <w:r w:rsidRPr="001751CC">
        <w:rPr>
          <w:bCs/>
          <w:color w:val="000000"/>
          <w:sz w:val="26"/>
          <w:szCs w:val="26"/>
        </w:rPr>
        <w:t>Взаимодействие с общественными организациями, политическими партиями</w:t>
      </w:r>
    </w:p>
    <w:p w:rsidR="001751CC" w:rsidRDefault="001751CC" w:rsidP="001751CC">
      <w:pPr>
        <w:tabs>
          <w:tab w:val="left" w:pos="993"/>
          <w:tab w:val="left" w:pos="1134"/>
        </w:tabs>
        <w:jc w:val="center"/>
        <w:textAlignment w:val="baseline"/>
        <w:rPr>
          <w:bCs/>
          <w:color w:val="000000"/>
          <w:sz w:val="26"/>
          <w:szCs w:val="26"/>
        </w:rPr>
      </w:pPr>
    </w:p>
    <w:p w:rsidR="001751CC" w:rsidRPr="001751CC" w:rsidRDefault="001751CC" w:rsidP="001751CC">
      <w:pPr>
        <w:tabs>
          <w:tab w:val="left" w:pos="993"/>
          <w:tab w:val="left" w:pos="1134"/>
        </w:tabs>
        <w:jc w:val="center"/>
        <w:textAlignment w:val="baseline"/>
        <w:rPr>
          <w:bCs/>
          <w:color w:val="000000"/>
          <w:sz w:val="26"/>
          <w:szCs w:val="26"/>
        </w:rPr>
      </w:pPr>
    </w:p>
    <w:p w:rsidR="00BC00B6" w:rsidRPr="001751CC" w:rsidRDefault="00BC00B6" w:rsidP="00360675">
      <w:pPr>
        <w:numPr>
          <w:ilvl w:val="0"/>
          <w:numId w:val="6"/>
        </w:numPr>
        <w:ind w:left="0" w:firstLine="709"/>
        <w:contextualSpacing/>
        <w:jc w:val="both"/>
        <w:rPr>
          <w:bCs/>
          <w:color w:val="000000"/>
          <w:sz w:val="26"/>
          <w:szCs w:val="26"/>
        </w:rPr>
      </w:pPr>
      <w:r w:rsidRPr="001751CC">
        <w:rPr>
          <w:bCs/>
          <w:color w:val="000000"/>
          <w:sz w:val="26"/>
          <w:szCs w:val="26"/>
        </w:rPr>
        <w:t>Общественная палата Металлургического района</w:t>
      </w:r>
      <w:r w:rsidR="001751CC">
        <w:rPr>
          <w:bCs/>
          <w:color w:val="000000"/>
          <w:sz w:val="26"/>
          <w:szCs w:val="26"/>
        </w:rPr>
        <w:t xml:space="preserve"> горо</w:t>
      </w:r>
      <w:r w:rsidR="00145DC0">
        <w:rPr>
          <w:bCs/>
          <w:color w:val="000000"/>
          <w:sz w:val="26"/>
          <w:szCs w:val="26"/>
        </w:rPr>
        <w:t>да Челябинска</w:t>
      </w:r>
    </w:p>
    <w:p w:rsidR="00BC00B6" w:rsidRPr="007B160F" w:rsidRDefault="00BC00B6" w:rsidP="00360675">
      <w:pPr>
        <w:ind w:firstLine="709"/>
        <w:jc w:val="both"/>
        <w:rPr>
          <w:rFonts w:eastAsia="Calibri"/>
          <w:color w:val="000000"/>
          <w:sz w:val="26"/>
          <w:szCs w:val="26"/>
          <w:lang w:eastAsia="en-US"/>
        </w:rPr>
      </w:pPr>
      <w:r w:rsidRPr="007B160F">
        <w:rPr>
          <w:rFonts w:eastAsia="Calibri"/>
          <w:color w:val="000000"/>
          <w:sz w:val="26"/>
          <w:szCs w:val="26"/>
          <w:lang w:eastAsia="en-US"/>
        </w:rPr>
        <w:t>В апреле 2015 года при участии Администрации района сформирована Общественная палата Металлургического района</w:t>
      </w:r>
      <w:r w:rsidR="00145DC0">
        <w:rPr>
          <w:rFonts w:eastAsia="Calibri"/>
          <w:color w:val="000000"/>
          <w:sz w:val="26"/>
          <w:szCs w:val="26"/>
          <w:lang w:eastAsia="en-US"/>
        </w:rPr>
        <w:t xml:space="preserve"> города Челябинска</w:t>
      </w:r>
      <w:r w:rsidRPr="007B160F">
        <w:rPr>
          <w:rFonts w:eastAsia="Calibri"/>
          <w:color w:val="000000"/>
          <w:sz w:val="26"/>
          <w:szCs w:val="26"/>
          <w:lang w:eastAsia="en-US"/>
        </w:rPr>
        <w:t xml:space="preserve">. Представители </w:t>
      </w:r>
      <w:r w:rsidR="00145DC0">
        <w:rPr>
          <w:rFonts w:eastAsia="Calibri"/>
          <w:color w:val="000000"/>
          <w:sz w:val="26"/>
          <w:szCs w:val="26"/>
          <w:lang w:eastAsia="en-US"/>
        </w:rPr>
        <w:t>Общественной п</w:t>
      </w:r>
      <w:r w:rsidRPr="007B160F">
        <w:rPr>
          <w:rFonts w:eastAsia="Calibri"/>
          <w:color w:val="000000"/>
          <w:sz w:val="26"/>
          <w:szCs w:val="26"/>
          <w:lang w:eastAsia="en-US"/>
        </w:rPr>
        <w:t>алаты</w:t>
      </w:r>
      <w:r w:rsidR="00145DC0">
        <w:rPr>
          <w:rFonts w:eastAsia="Calibri"/>
          <w:color w:val="000000"/>
          <w:sz w:val="26"/>
          <w:szCs w:val="26"/>
          <w:lang w:eastAsia="en-US"/>
        </w:rPr>
        <w:t xml:space="preserve"> Металлургического района города Челябинска</w:t>
      </w:r>
      <w:r w:rsidRPr="007B160F">
        <w:rPr>
          <w:rFonts w:eastAsia="Calibri"/>
          <w:color w:val="000000"/>
          <w:sz w:val="26"/>
          <w:szCs w:val="26"/>
          <w:lang w:eastAsia="en-US"/>
        </w:rPr>
        <w:t xml:space="preserve"> регулярно принимали участия в публичных слуш</w:t>
      </w:r>
      <w:r w:rsidR="00145DC0">
        <w:rPr>
          <w:rFonts w:eastAsia="Calibri"/>
          <w:color w:val="000000"/>
          <w:sz w:val="26"/>
          <w:szCs w:val="26"/>
          <w:lang w:eastAsia="en-US"/>
        </w:rPr>
        <w:t>аниях по вопросам деятельности А</w:t>
      </w:r>
      <w:r w:rsidRPr="007B160F">
        <w:rPr>
          <w:rFonts w:eastAsia="Calibri"/>
          <w:color w:val="000000"/>
          <w:sz w:val="26"/>
          <w:szCs w:val="26"/>
          <w:lang w:eastAsia="en-US"/>
        </w:rPr>
        <w:t xml:space="preserve">дминистрации района, на которых высказывали экспертное мнение, выступали со своими рекомендациями и предложениями. В единый день голосования 8 сентября 2019 года на всех 60 избирательных участках </w:t>
      </w:r>
      <w:r w:rsidR="00145DC0">
        <w:rPr>
          <w:rFonts w:eastAsia="Calibri"/>
          <w:color w:val="000000"/>
          <w:sz w:val="26"/>
          <w:szCs w:val="26"/>
          <w:lang w:eastAsia="en-US"/>
        </w:rPr>
        <w:t xml:space="preserve">внутригородского </w:t>
      </w:r>
      <w:r w:rsidRPr="007B160F">
        <w:rPr>
          <w:rFonts w:eastAsia="Calibri"/>
          <w:color w:val="000000"/>
          <w:sz w:val="26"/>
          <w:szCs w:val="26"/>
          <w:lang w:eastAsia="en-US"/>
        </w:rPr>
        <w:t>района присутство</w:t>
      </w:r>
      <w:r w:rsidR="00145DC0">
        <w:rPr>
          <w:rFonts w:eastAsia="Calibri"/>
          <w:color w:val="000000"/>
          <w:sz w:val="26"/>
          <w:szCs w:val="26"/>
          <w:lang w:eastAsia="en-US"/>
        </w:rPr>
        <w:t>вали наблюдатели, направленные О</w:t>
      </w:r>
      <w:r w:rsidRPr="007B160F">
        <w:rPr>
          <w:rFonts w:eastAsia="Calibri"/>
          <w:color w:val="000000"/>
          <w:sz w:val="26"/>
          <w:szCs w:val="26"/>
          <w:lang w:eastAsia="en-US"/>
        </w:rPr>
        <w:t>бщественной палатой</w:t>
      </w:r>
      <w:r w:rsidR="00145DC0">
        <w:rPr>
          <w:rFonts w:eastAsia="Calibri"/>
          <w:color w:val="000000"/>
          <w:sz w:val="26"/>
          <w:szCs w:val="26"/>
          <w:lang w:eastAsia="en-US"/>
        </w:rPr>
        <w:t xml:space="preserve"> Металлургического района города Челябинска</w:t>
      </w:r>
      <w:r w:rsidRPr="007B160F">
        <w:rPr>
          <w:rFonts w:eastAsia="Calibri"/>
          <w:color w:val="000000"/>
          <w:sz w:val="26"/>
          <w:szCs w:val="26"/>
          <w:lang w:eastAsia="en-US"/>
        </w:rPr>
        <w:t xml:space="preserve">. </w:t>
      </w:r>
    </w:p>
    <w:p w:rsidR="00BC00B6" w:rsidRPr="007B160F" w:rsidRDefault="00BC00B6" w:rsidP="00360675">
      <w:pPr>
        <w:ind w:firstLine="709"/>
        <w:jc w:val="both"/>
        <w:rPr>
          <w:rFonts w:eastAsia="Calibri"/>
          <w:color w:val="000000"/>
          <w:sz w:val="26"/>
          <w:szCs w:val="26"/>
          <w:lang w:eastAsia="en-US"/>
        </w:rPr>
      </w:pPr>
      <w:r w:rsidRPr="007B160F">
        <w:rPr>
          <w:rFonts w:eastAsia="Calibri"/>
          <w:color w:val="000000"/>
          <w:sz w:val="26"/>
          <w:szCs w:val="26"/>
          <w:lang w:eastAsia="en-US"/>
        </w:rPr>
        <w:t>Со своей стороны Администрация района старалась оказывать всю возможную помощь и подде</w:t>
      </w:r>
      <w:r w:rsidR="00145DC0">
        <w:rPr>
          <w:rFonts w:eastAsia="Calibri"/>
          <w:color w:val="000000"/>
          <w:sz w:val="26"/>
          <w:szCs w:val="26"/>
          <w:lang w:eastAsia="en-US"/>
        </w:rPr>
        <w:t>ржку в организации работы Общественной п</w:t>
      </w:r>
      <w:r w:rsidR="00145DC0" w:rsidRPr="007B160F">
        <w:rPr>
          <w:rFonts w:eastAsia="Calibri"/>
          <w:color w:val="000000"/>
          <w:sz w:val="26"/>
          <w:szCs w:val="26"/>
          <w:lang w:eastAsia="en-US"/>
        </w:rPr>
        <w:t>алаты</w:t>
      </w:r>
      <w:r w:rsidR="00145DC0">
        <w:rPr>
          <w:rFonts w:eastAsia="Calibri"/>
          <w:color w:val="000000"/>
          <w:sz w:val="26"/>
          <w:szCs w:val="26"/>
          <w:lang w:eastAsia="en-US"/>
        </w:rPr>
        <w:t xml:space="preserve"> Металлургического района города Челябинска</w:t>
      </w:r>
      <w:r w:rsidRPr="007B160F">
        <w:rPr>
          <w:rFonts w:eastAsia="Calibri"/>
          <w:color w:val="000000"/>
          <w:sz w:val="26"/>
          <w:szCs w:val="26"/>
          <w:lang w:eastAsia="en-US"/>
        </w:rPr>
        <w:t>, реализации предложенных ей гражданских иниц</w:t>
      </w:r>
      <w:r w:rsidR="00145DC0">
        <w:rPr>
          <w:rFonts w:eastAsia="Calibri"/>
          <w:color w:val="000000"/>
          <w:sz w:val="26"/>
          <w:szCs w:val="26"/>
          <w:lang w:eastAsia="en-US"/>
        </w:rPr>
        <w:t>иатив. В работе О</w:t>
      </w:r>
      <w:r w:rsidRPr="007B160F">
        <w:rPr>
          <w:rFonts w:eastAsia="Calibri"/>
          <w:color w:val="000000"/>
          <w:sz w:val="26"/>
          <w:szCs w:val="26"/>
          <w:lang w:eastAsia="en-US"/>
        </w:rPr>
        <w:t>бщественной палаты</w:t>
      </w:r>
      <w:r w:rsidR="00145DC0">
        <w:rPr>
          <w:rFonts w:eastAsia="Calibri"/>
          <w:color w:val="000000"/>
          <w:sz w:val="26"/>
          <w:szCs w:val="26"/>
          <w:lang w:eastAsia="en-US"/>
        </w:rPr>
        <w:t xml:space="preserve"> Металлургического района города Челябинска</w:t>
      </w:r>
      <w:r w:rsidRPr="007B160F">
        <w:rPr>
          <w:rFonts w:eastAsia="Calibri"/>
          <w:color w:val="000000"/>
          <w:sz w:val="26"/>
          <w:szCs w:val="26"/>
          <w:lang w:eastAsia="en-US"/>
        </w:rPr>
        <w:t xml:space="preserve"> активно участвуют представители территориального общественного самоуправления</w:t>
      </w:r>
      <w:r w:rsidR="00145DC0">
        <w:rPr>
          <w:rFonts w:eastAsia="Calibri"/>
          <w:color w:val="000000"/>
          <w:sz w:val="26"/>
          <w:szCs w:val="26"/>
          <w:lang w:eastAsia="en-US"/>
        </w:rPr>
        <w:t xml:space="preserve"> внутригородского</w:t>
      </w:r>
      <w:r w:rsidRPr="007B160F">
        <w:rPr>
          <w:rFonts w:eastAsia="Calibri"/>
          <w:color w:val="000000"/>
          <w:sz w:val="26"/>
          <w:szCs w:val="26"/>
          <w:lang w:eastAsia="en-US"/>
        </w:rPr>
        <w:t xml:space="preserve"> района.</w:t>
      </w:r>
    </w:p>
    <w:p w:rsidR="00BC00B6" w:rsidRPr="007B160F" w:rsidRDefault="00BC00B6" w:rsidP="00360675">
      <w:pPr>
        <w:ind w:firstLine="709"/>
        <w:jc w:val="both"/>
        <w:rPr>
          <w:rFonts w:eastAsia="Calibri"/>
          <w:color w:val="000000"/>
          <w:sz w:val="26"/>
          <w:szCs w:val="26"/>
          <w:lang w:eastAsia="en-US"/>
        </w:rPr>
      </w:pPr>
      <w:r w:rsidRPr="007B160F">
        <w:rPr>
          <w:rFonts w:eastAsia="Calibri"/>
          <w:color w:val="000000"/>
          <w:sz w:val="26"/>
          <w:szCs w:val="26"/>
          <w:lang w:eastAsia="en-US"/>
        </w:rPr>
        <w:t>В первоочередные задачи работы Администрации района входит продолжать расширять взаи</w:t>
      </w:r>
      <w:r w:rsidR="001A6CEF">
        <w:rPr>
          <w:rFonts w:eastAsia="Calibri"/>
          <w:color w:val="000000"/>
          <w:sz w:val="26"/>
          <w:szCs w:val="26"/>
          <w:lang w:eastAsia="en-US"/>
        </w:rPr>
        <w:t>модействие с Общественной палатой Металлургического района города Челябинска</w:t>
      </w:r>
      <w:r w:rsidRPr="007B160F">
        <w:rPr>
          <w:rFonts w:eastAsia="Calibri"/>
          <w:color w:val="000000"/>
          <w:sz w:val="26"/>
          <w:szCs w:val="26"/>
          <w:lang w:eastAsia="en-US"/>
        </w:rPr>
        <w:t xml:space="preserve"> и содействовать ее становлению как главной общественной организации района, которая координировала бы общественную деятельность в районе по всем социально значимым вопросам.</w:t>
      </w:r>
    </w:p>
    <w:p w:rsidR="00BC00B6" w:rsidRPr="001751CC" w:rsidRDefault="00BC00B6" w:rsidP="00360675">
      <w:pPr>
        <w:numPr>
          <w:ilvl w:val="0"/>
          <w:numId w:val="6"/>
        </w:numPr>
        <w:ind w:left="0" w:firstLine="709"/>
        <w:contextualSpacing/>
        <w:jc w:val="both"/>
        <w:rPr>
          <w:rFonts w:eastAsia="Calibri"/>
          <w:color w:val="000000"/>
          <w:sz w:val="26"/>
          <w:szCs w:val="26"/>
          <w:lang w:eastAsia="en-US"/>
        </w:rPr>
      </w:pPr>
      <w:r w:rsidRPr="001751CC">
        <w:rPr>
          <w:rFonts w:eastAsia="Calibri"/>
          <w:color w:val="000000"/>
          <w:sz w:val="26"/>
          <w:szCs w:val="26"/>
          <w:lang w:eastAsia="en-US"/>
        </w:rPr>
        <w:t>Ветеранские организации Металлургического района</w:t>
      </w:r>
    </w:p>
    <w:p w:rsidR="00BC00B6" w:rsidRPr="007B160F" w:rsidRDefault="00BC00B6" w:rsidP="00360675">
      <w:pPr>
        <w:ind w:firstLine="709"/>
        <w:jc w:val="both"/>
        <w:rPr>
          <w:rFonts w:eastAsia="Calibri"/>
          <w:color w:val="000000"/>
          <w:sz w:val="26"/>
          <w:szCs w:val="26"/>
          <w:lang w:eastAsia="en-US"/>
        </w:rPr>
      </w:pPr>
      <w:proofErr w:type="gramStart"/>
      <w:r w:rsidRPr="007B160F">
        <w:rPr>
          <w:rFonts w:eastAsia="Calibri"/>
          <w:color w:val="000000"/>
          <w:sz w:val="26"/>
          <w:szCs w:val="26"/>
          <w:lang w:eastAsia="en-US"/>
        </w:rPr>
        <w:t>Забота о ветеранах, старшем поколения в целом, а значит и поддержка ветеранских организаций, главной из которых является Совет ветеранов Металлургического района, будут всегда находиться в первоочередных задачах Администрации района.</w:t>
      </w:r>
      <w:proofErr w:type="gramEnd"/>
    </w:p>
    <w:p w:rsidR="00BC00B6" w:rsidRPr="007B160F" w:rsidRDefault="001A6CEF" w:rsidP="00360675">
      <w:pPr>
        <w:ind w:firstLine="709"/>
        <w:jc w:val="both"/>
        <w:rPr>
          <w:rFonts w:eastAsia="Calibri"/>
          <w:color w:val="000000"/>
          <w:sz w:val="26"/>
          <w:szCs w:val="26"/>
          <w:lang w:eastAsia="en-US"/>
        </w:rPr>
      </w:pPr>
      <w:r>
        <w:rPr>
          <w:rFonts w:eastAsia="Calibri"/>
          <w:color w:val="000000"/>
          <w:sz w:val="26"/>
          <w:szCs w:val="26"/>
          <w:lang w:eastAsia="en-US"/>
        </w:rPr>
        <w:t>В 2020 году</w:t>
      </w:r>
      <w:r w:rsidR="00BC00B6" w:rsidRPr="007B160F">
        <w:rPr>
          <w:rFonts w:eastAsia="Calibri"/>
          <w:color w:val="000000"/>
          <w:sz w:val="26"/>
          <w:szCs w:val="26"/>
          <w:lang w:eastAsia="en-US"/>
        </w:rPr>
        <w:t xml:space="preserve"> будет отмечаться 75-летний юбилей Великой Победы и поэтому взаимодействию и </w:t>
      </w:r>
      <w:proofErr w:type="gramStart"/>
      <w:r w:rsidR="00BC00B6" w:rsidRPr="007B160F">
        <w:rPr>
          <w:rFonts w:eastAsia="Calibri"/>
          <w:color w:val="000000"/>
          <w:sz w:val="26"/>
          <w:szCs w:val="26"/>
          <w:lang w:eastAsia="en-US"/>
        </w:rPr>
        <w:t>помощи</w:t>
      </w:r>
      <w:proofErr w:type="gramEnd"/>
      <w:r w:rsidR="00BC00B6" w:rsidRPr="007B160F">
        <w:rPr>
          <w:rFonts w:eastAsia="Calibri"/>
          <w:color w:val="000000"/>
          <w:sz w:val="26"/>
          <w:szCs w:val="26"/>
          <w:lang w:eastAsia="en-US"/>
        </w:rPr>
        <w:t xml:space="preserve"> ветеранским организациям будет уделено о</w:t>
      </w:r>
      <w:r>
        <w:rPr>
          <w:rFonts w:eastAsia="Calibri"/>
          <w:color w:val="000000"/>
          <w:sz w:val="26"/>
          <w:szCs w:val="26"/>
          <w:lang w:eastAsia="en-US"/>
        </w:rPr>
        <w:t>собое внимание. Главная задача –</w:t>
      </w:r>
      <w:r w:rsidR="00BC00B6" w:rsidRPr="007B160F">
        <w:rPr>
          <w:rFonts w:eastAsia="Calibri"/>
          <w:color w:val="000000"/>
          <w:sz w:val="26"/>
          <w:szCs w:val="26"/>
          <w:lang w:eastAsia="en-US"/>
        </w:rPr>
        <w:t xml:space="preserve"> не оставить без внимания в этот год каждого ветерана, труженика тыла или узника концлагерей, проживающих в Металлургическом районе</w:t>
      </w:r>
      <w:r w:rsidR="00C636CE">
        <w:rPr>
          <w:rFonts w:eastAsia="Calibri"/>
          <w:color w:val="000000"/>
          <w:sz w:val="26"/>
          <w:szCs w:val="26"/>
          <w:lang w:eastAsia="en-US"/>
        </w:rPr>
        <w:t xml:space="preserve"> города Челябинска</w:t>
      </w:r>
      <w:r w:rsidR="00BC00B6" w:rsidRPr="007B160F">
        <w:rPr>
          <w:rFonts w:eastAsia="Calibri"/>
          <w:color w:val="000000"/>
          <w:sz w:val="26"/>
          <w:szCs w:val="26"/>
          <w:lang w:eastAsia="en-US"/>
        </w:rPr>
        <w:t>. Каждый из них должен быть персонально поздравлен. Планируется выдать ветеранам более 700 юбилейных медалей, оказать им материальную поддержку и помощь в решении своих насущных проблем.</w:t>
      </w:r>
    </w:p>
    <w:p w:rsidR="00BC00B6" w:rsidRPr="001751CC" w:rsidRDefault="00BC00B6" w:rsidP="00360675">
      <w:pPr>
        <w:numPr>
          <w:ilvl w:val="0"/>
          <w:numId w:val="6"/>
        </w:numPr>
        <w:ind w:left="0" w:firstLine="709"/>
        <w:contextualSpacing/>
        <w:jc w:val="both"/>
        <w:rPr>
          <w:rFonts w:eastAsia="Calibri"/>
          <w:color w:val="000000"/>
          <w:sz w:val="26"/>
          <w:szCs w:val="26"/>
          <w:lang w:eastAsia="en-US"/>
        </w:rPr>
      </w:pPr>
      <w:r w:rsidRPr="001751CC">
        <w:rPr>
          <w:rFonts w:eastAsia="Calibri"/>
          <w:color w:val="000000"/>
          <w:sz w:val="26"/>
          <w:szCs w:val="26"/>
          <w:lang w:eastAsia="en-US"/>
        </w:rPr>
        <w:t>Территориальное общественное самоуправление</w:t>
      </w:r>
    </w:p>
    <w:p w:rsidR="00BC00B6" w:rsidRPr="007B160F" w:rsidRDefault="00BC00B6" w:rsidP="00360675">
      <w:pPr>
        <w:widowControl w:val="0"/>
        <w:autoSpaceDE w:val="0"/>
        <w:autoSpaceDN w:val="0"/>
        <w:adjustRightInd w:val="0"/>
        <w:ind w:firstLine="709"/>
        <w:jc w:val="both"/>
        <w:outlineLvl w:val="1"/>
        <w:rPr>
          <w:rFonts w:eastAsia="Calibri"/>
          <w:color w:val="000000"/>
          <w:sz w:val="26"/>
          <w:szCs w:val="26"/>
          <w:lang w:eastAsia="en-US"/>
        </w:rPr>
      </w:pPr>
      <w:r w:rsidRPr="007B160F">
        <w:rPr>
          <w:rFonts w:eastAsia="Calibri"/>
          <w:color w:val="000000"/>
          <w:sz w:val="26"/>
          <w:szCs w:val="26"/>
          <w:lang w:eastAsia="en-US"/>
        </w:rPr>
        <w:lastRenderedPageBreak/>
        <w:t>Территориальное общественное самоуправление - наиболее эффективная форма властно-общественного взаимодействия на местном уровне.</w:t>
      </w:r>
      <w:r w:rsidRPr="007B160F">
        <w:rPr>
          <w:rFonts w:eastAsia="Calibri"/>
          <w:spacing w:val="-2"/>
          <w:sz w:val="26"/>
          <w:szCs w:val="26"/>
          <w:lang w:eastAsia="en-US"/>
        </w:rPr>
        <w:t xml:space="preserve"> </w:t>
      </w:r>
      <w:r w:rsidRPr="007B160F">
        <w:rPr>
          <w:bCs/>
          <w:color w:val="000000"/>
          <w:sz w:val="26"/>
          <w:szCs w:val="26"/>
        </w:rPr>
        <w:t xml:space="preserve">В настоящее время в Администрации района установлены границы </w:t>
      </w:r>
      <w:r w:rsidR="00C636CE">
        <w:rPr>
          <w:bCs/>
          <w:color w:val="000000"/>
          <w:sz w:val="26"/>
          <w:szCs w:val="26"/>
        </w:rPr>
        <w:t>и зарегистрированы Уставы 25 территориальных общественных самоуправлений</w:t>
      </w:r>
      <w:r w:rsidRPr="007B160F">
        <w:rPr>
          <w:bCs/>
          <w:color w:val="000000"/>
          <w:sz w:val="26"/>
          <w:szCs w:val="26"/>
        </w:rPr>
        <w:t>, охватывающие всю территорию</w:t>
      </w:r>
      <w:r w:rsidR="00C636CE">
        <w:rPr>
          <w:bCs/>
          <w:color w:val="000000"/>
          <w:sz w:val="26"/>
          <w:szCs w:val="26"/>
        </w:rPr>
        <w:t xml:space="preserve"> внутригородского</w:t>
      </w:r>
      <w:r w:rsidRPr="007B160F">
        <w:rPr>
          <w:bCs/>
          <w:color w:val="000000"/>
          <w:sz w:val="26"/>
          <w:szCs w:val="26"/>
        </w:rPr>
        <w:t xml:space="preserve"> района.  </w:t>
      </w:r>
    </w:p>
    <w:p w:rsidR="00BC00B6" w:rsidRPr="007B160F" w:rsidRDefault="00BC00B6" w:rsidP="00360675">
      <w:pPr>
        <w:widowControl w:val="0"/>
        <w:autoSpaceDE w:val="0"/>
        <w:autoSpaceDN w:val="0"/>
        <w:adjustRightInd w:val="0"/>
        <w:ind w:firstLine="709"/>
        <w:jc w:val="both"/>
        <w:outlineLvl w:val="1"/>
        <w:rPr>
          <w:bCs/>
          <w:color w:val="000000"/>
          <w:sz w:val="26"/>
          <w:szCs w:val="26"/>
        </w:rPr>
      </w:pPr>
      <w:r w:rsidRPr="007B160F">
        <w:rPr>
          <w:bCs/>
          <w:color w:val="000000"/>
          <w:sz w:val="26"/>
          <w:szCs w:val="26"/>
        </w:rPr>
        <w:t xml:space="preserve">Основные направления </w:t>
      </w:r>
      <w:proofErr w:type="gramStart"/>
      <w:r w:rsidRPr="007B160F">
        <w:rPr>
          <w:bCs/>
          <w:color w:val="000000"/>
          <w:sz w:val="26"/>
          <w:szCs w:val="26"/>
        </w:rPr>
        <w:t>деятельнос</w:t>
      </w:r>
      <w:r w:rsidR="00C636CE">
        <w:rPr>
          <w:bCs/>
          <w:color w:val="000000"/>
          <w:sz w:val="26"/>
          <w:szCs w:val="26"/>
        </w:rPr>
        <w:t xml:space="preserve">ти территориальных общественных самоуправлений </w:t>
      </w:r>
      <w:r w:rsidRPr="007B160F">
        <w:rPr>
          <w:bCs/>
          <w:color w:val="000000"/>
          <w:sz w:val="26"/>
          <w:szCs w:val="26"/>
        </w:rPr>
        <w:t xml:space="preserve"> Металлургического района</w:t>
      </w:r>
      <w:r w:rsidR="00C636CE">
        <w:rPr>
          <w:bCs/>
          <w:color w:val="000000"/>
          <w:sz w:val="26"/>
          <w:szCs w:val="26"/>
        </w:rPr>
        <w:t xml:space="preserve"> города Челябинска</w:t>
      </w:r>
      <w:proofErr w:type="gramEnd"/>
      <w:r w:rsidRPr="007B160F">
        <w:rPr>
          <w:bCs/>
          <w:color w:val="000000"/>
          <w:sz w:val="26"/>
          <w:szCs w:val="26"/>
        </w:rPr>
        <w:t>:</w:t>
      </w:r>
    </w:p>
    <w:p w:rsidR="00BC00B6" w:rsidRPr="007B160F" w:rsidRDefault="00C636CE" w:rsidP="00360675">
      <w:pPr>
        <w:widowControl w:val="0"/>
        <w:autoSpaceDE w:val="0"/>
        <w:autoSpaceDN w:val="0"/>
        <w:adjustRightInd w:val="0"/>
        <w:ind w:firstLine="709"/>
        <w:jc w:val="both"/>
        <w:outlineLvl w:val="1"/>
        <w:rPr>
          <w:bCs/>
          <w:color w:val="000000"/>
          <w:sz w:val="26"/>
          <w:szCs w:val="26"/>
        </w:rPr>
      </w:pPr>
      <w:r>
        <w:rPr>
          <w:bCs/>
          <w:color w:val="000000"/>
          <w:sz w:val="26"/>
          <w:szCs w:val="26"/>
        </w:rPr>
        <w:t>- у</w:t>
      </w:r>
      <w:r w:rsidR="00BC00B6" w:rsidRPr="007B160F">
        <w:rPr>
          <w:bCs/>
          <w:color w:val="000000"/>
          <w:sz w:val="26"/>
          <w:szCs w:val="26"/>
        </w:rPr>
        <w:t>частие в организации и проведении социально - значимых и массовых районных мероприятий</w:t>
      </w:r>
      <w:r>
        <w:rPr>
          <w:bCs/>
          <w:color w:val="000000"/>
          <w:sz w:val="26"/>
          <w:szCs w:val="26"/>
        </w:rPr>
        <w:t>;</w:t>
      </w:r>
    </w:p>
    <w:p w:rsidR="00BC00B6" w:rsidRPr="007B160F" w:rsidRDefault="00C636CE" w:rsidP="00360675">
      <w:pPr>
        <w:widowControl w:val="0"/>
        <w:autoSpaceDE w:val="0"/>
        <w:autoSpaceDN w:val="0"/>
        <w:adjustRightInd w:val="0"/>
        <w:ind w:firstLine="709"/>
        <w:jc w:val="both"/>
        <w:outlineLvl w:val="1"/>
        <w:rPr>
          <w:bCs/>
          <w:color w:val="000000"/>
          <w:sz w:val="26"/>
          <w:szCs w:val="26"/>
        </w:rPr>
      </w:pPr>
      <w:r>
        <w:rPr>
          <w:bCs/>
          <w:color w:val="000000"/>
          <w:sz w:val="26"/>
          <w:szCs w:val="26"/>
        </w:rPr>
        <w:t>- у</w:t>
      </w:r>
      <w:r w:rsidR="00BC00B6" w:rsidRPr="007B160F">
        <w:rPr>
          <w:bCs/>
          <w:color w:val="000000"/>
          <w:sz w:val="26"/>
          <w:szCs w:val="26"/>
        </w:rPr>
        <w:t>частие в решении вопросов п</w:t>
      </w:r>
      <w:r>
        <w:rPr>
          <w:bCs/>
          <w:color w:val="000000"/>
          <w:sz w:val="26"/>
          <w:szCs w:val="26"/>
        </w:rPr>
        <w:t>о благоустройству территории территориальных общественных самоуправлений</w:t>
      </w:r>
      <w:r w:rsidR="00BC00B6" w:rsidRPr="007B160F">
        <w:rPr>
          <w:bCs/>
          <w:color w:val="000000"/>
          <w:sz w:val="26"/>
          <w:szCs w:val="26"/>
        </w:rPr>
        <w:t>: прием жалоб и предложений жителей, работа с управляющими компаниями по их решению, уборка придомовых террито</w:t>
      </w:r>
      <w:r>
        <w:rPr>
          <w:bCs/>
          <w:color w:val="000000"/>
          <w:sz w:val="26"/>
          <w:szCs w:val="26"/>
        </w:rPr>
        <w:t>рий,  проведение разъяснительной работы</w:t>
      </w:r>
      <w:r w:rsidR="00BC00B6" w:rsidRPr="007B160F">
        <w:rPr>
          <w:bCs/>
          <w:color w:val="000000"/>
          <w:sz w:val="26"/>
          <w:szCs w:val="26"/>
        </w:rPr>
        <w:t xml:space="preserve"> по вопросам содержания и ремонта муниципального жилищного фонда, содержания и благоустройства территории.</w:t>
      </w:r>
    </w:p>
    <w:p w:rsidR="00C636CE" w:rsidRPr="00C636CE" w:rsidRDefault="00C636CE" w:rsidP="00360675">
      <w:pPr>
        <w:pStyle w:val="ConsPlusNormal"/>
        <w:ind w:firstLine="709"/>
        <w:jc w:val="both"/>
        <w:rPr>
          <w:rFonts w:ascii="Times New Roman" w:hAnsi="Times New Roman" w:cs="Times New Roman"/>
          <w:sz w:val="26"/>
          <w:szCs w:val="26"/>
        </w:rPr>
      </w:pPr>
      <w:r w:rsidRPr="00C636CE">
        <w:rPr>
          <w:rFonts w:ascii="Times New Roman" w:hAnsi="Times New Roman" w:cs="Times New Roman"/>
          <w:bCs/>
          <w:color w:val="000000"/>
          <w:sz w:val="26"/>
          <w:szCs w:val="26"/>
        </w:rPr>
        <w:t>- у</w:t>
      </w:r>
      <w:r w:rsidR="00BC00B6" w:rsidRPr="00C636CE">
        <w:rPr>
          <w:rFonts w:ascii="Times New Roman" w:hAnsi="Times New Roman" w:cs="Times New Roman"/>
          <w:bCs/>
          <w:color w:val="000000"/>
          <w:sz w:val="26"/>
          <w:szCs w:val="26"/>
        </w:rPr>
        <w:t xml:space="preserve">частие в общественных проектах по повышению правовой грамотности и </w:t>
      </w:r>
      <w:r w:rsidRPr="00C636CE">
        <w:rPr>
          <w:rFonts w:ascii="Times New Roman" w:hAnsi="Times New Roman" w:cs="Times New Roman"/>
          <w:bCs/>
          <w:color w:val="000000"/>
          <w:sz w:val="26"/>
          <w:szCs w:val="26"/>
        </w:rPr>
        <w:t>общественному контролю сферы жилищно-коммунального хозяйства. В 2017–2019 годах территориальные общественные самоуправления внутригородского</w:t>
      </w:r>
      <w:r w:rsidR="00BC00B6" w:rsidRPr="00C636CE">
        <w:rPr>
          <w:rFonts w:ascii="Times New Roman" w:hAnsi="Times New Roman" w:cs="Times New Roman"/>
          <w:bCs/>
          <w:color w:val="000000"/>
          <w:sz w:val="26"/>
          <w:szCs w:val="26"/>
        </w:rPr>
        <w:t xml:space="preserve"> района приняли активное участие в обсуждении и формировании программы благоустройства дворовых и общественных территорий в рамках программы</w:t>
      </w:r>
      <w:r w:rsidRPr="00C636CE">
        <w:rPr>
          <w:rFonts w:ascii="Times New Roman" w:hAnsi="Times New Roman" w:cs="Times New Roman"/>
          <w:bCs/>
          <w:color w:val="000000"/>
          <w:sz w:val="26"/>
          <w:szCs w:val="26"/>
        </w:rPr>
        <w:t xml:space="preserve"> </w:t>
      </w:r>
      <w:r w:rsidRPr="00C636CE">
        <w:rPr>
          <w:rFonts w:ascii="Times New Roman" w:hAnsi="Times New Roman" w:cs="Times New Roman"/>
          <w:sz w:val="26"/>
          <w:szCs w:val="26"/>
        </w:rPr>
        <w:t xml:space="preserve">«Формирование современной городской среды в Металлургическом районе города Челябинска на </w:t>
      </w:r>
      <w:r w:rsidRPr="00C636CE">
        <w:rPr>
          <w:rFonts w:ascii="Times New Roman" w:hAnsi="Times New Roman" w:cs="Times New Roman"/>
          <w:color w:val="000000" w:themeColor="text1"/>
          <w:sz w:val="26"/>
          <w:szCs w:val="26"/>
        </w:rPr>
        <w:t xml:space="preserve">2018–2022 </w:t>
      </w:r>
      <w:r w:rsidRPr="00C636CE">
        <w:rPr>
          <w:rFonts w:ascii="Times New Roman" w:hAnsi="Times New Roman" w:cs="Times New Roman"/>
          <w:sz w:val="26"/>
          <w:szCs w:val="26"/>
        </w:rPr>
        <w:t>годы»</w:t>
      </w:r>
      <w:r w:rsidR="00382BF7">
        <w:rPr>
          <w:rFonts w:ascii="Times New Roman" w:hAnsi="Times New Roman" w:cs="Times New Roman"/>
          <w:sz w:val="26"/>
          <w:szCs w:val="26"/>
        </w:rPr>
        <w:t>.</w:t>
      </w:r>
    </w:p>
    <w:p w:rsidR="00BC00B6" w:rsidRPr="007B160F" w:rsidRDefault="00BC00B6" w:rsidP="00360675">
      <w:pPr>
        <w:widowControl w:val="0"/>
        <w:autoSpaceDE w:val="0"/>
        <w:autoSpaceDN w:val="0"/>
        <w:adjustRightInd w:val="0"/>
        <w:ind w:firstLine="709"/>
        <w:jc w:val="both"/>
        <w:outlineLvl w:val="1"/>
        <w:rPr>
          <w:bCs/>
          <w:color w:val="000000"/>
          <w:sz w:val="26"/>
          <w:szCs w:val="26"/>
        </w:rPr>
      </w:pPr>
      <w:r w:rsidRPr="007B160F">
        <w:rPr>
          <w:bCs/>
          <w:color w:val="000000"/>
          <w:sz w:val="26"/>
          <w:szCs w:val="26"/>
        </w:rPr>
        <w:t xml:space="preserve">Администрацией </w:t>
      </w:r>
      <w:r w:rsidR="00C636CE">
        <w:rPr>
          <w:bCs/>
          <w:color w:val="000000"/>
          <w:sz w:val="26"/>
          <w:szCs w:val="26"/>
        </w:rPr>
        <w:t xml:space="preserve">района для размещения территориальных общественных самоуправлений </w:t>
      </w:r>
      <w:r w:rsidRPr="007B160F">
        <w:rPr>
          <w:bCs/>
          <w:color w:val="000000"/>
          <w:sz w:val="26"/>
          <w:szCs w:val="26"/>
        </w:rPr>
        <w:t xml:space="preserve"> было выделено девять помещений, еще два помещ</w:t>
      </w:r>
      <w:r w:rsidR="00C636CE">
        <w:rPr>
          <w:bCs/>
          <w:color w:val="000000"/>
          <w:sz w:val="26"/>
          <w:szCs w:val="26"/>
        </w:rPr>
        <w:t>ения  переданы в пользование территориальных общественных самоуправлений внутригородского</w:t>
      </w:r>
      <w:r w:rsidRPr="007B160F">
        <w:rPr>
          <w:bCs/>
          <w:color w:val="000000"/>
          <w:sz w:val="26"/>
          <w:szCs w:val="26"/>
        </w:rPr>
        <w:t xml:space="preserve"> района на безвозмездной основе муниципальными учреждениями города Челябинска </w:t>
      </w:r>
      <w:r w:rsidR="00C636CE">
        <w:rPr>
          <w:bCs/>
          <w:color w:val="000000"/>
          <w:sz w:val="26"/>
          <w:szCs w:val="26"/>
        </w:rPr>
        <w:t>(территориальные общественные самоуправления «Аэропорт» и</w:t>
      </w:r>
      <w:r w:rsidRPr="007B160F">
        <w:rPr>
          <w:bCs/>
          <w:color w:val="000000"/>
          <w:sz w:val="26"/>
          <w:szCs w:val="26"/>
        </w:rPr>
        <w:t xml:space="preserve"> «</w:t>
      </w:r>
      <w:proofErr w:type="spellStart"/>
      <w:r w:rsidRPr="007B160F">
        <w:rPr>
          <w:bCs/>
          <w:color w:val="000000"/>
          <w:sz w:val="26"/>
          <w:szCs w:val="26"/>
        </w:rPr>
        <w:t>Першино</w:t>
      </w:r>
      <w:proofErr w:type="spellEnd"/>
      <w:r w:rsidRPr="007B160F">
        <w:rPr>
          <w:bCs/>
          <w:color w:val="000000"/>
          <w:sz w:val="26"/>
          <w:szCs w:val="26"/>
        </w:rPr>
        <w:t>»), одно помещение предоставлено депутатом Совета депутатов Металлургического района</w:t>
      </w:r>
      <w:r w:rsidR="00C636CE">
        <w:rPr>
          <w:bCs/>
          <w:color w:val="000000"/>
          <w:sz w:val="26"/>
          <w:szCs w:val="26"/>
        </w:rPr>
        <w:t xml:space="preserve"> города Челябинска (территориальное общественное самоуправление</w:t>
      </w:r>
      <w:r w:rsidRPr="007B160F">
        <w:rPr>
          <w:bCs/>
          <w:color w:val="000000"/>
          <w:sz w:val="26"/>
          <w:szCs w:val="26"/>
        </w:rPr>
        <w:t xml:space="preserve"> «</w:t>
      </w:r>
      <w:proofErr w:type="spellStart"/>
      <w:r w:rsidRPr="007B160F">
        <w:rPr>
          <w:bCs/>
          <w:color w:val="000000"/>
          <w:sz w:val="26"/>
          <w:szCs w:val="26"/>
        </w:rPr>
        <w:t>Электростальский</w:t>
      </w:r>
      <w:proofErr w:type="spellEnd"/>
      <w:r w:rsidRPr="007B160F">
        <w:rPr>
          <w:bCs/>
          <w:color w:val="000000"/>
          <w:sz w:val="26"/>
          <w:szCs w:val="26"/>
        </w:rPr>
        <w:t>»). Д</w:t>
      </w:r>
      <w:r w:rsidR="00C636CE">
        <w:rPr>
          <w:bCs/>
          <w:color w:val="000000"/>
          <w:sz w:val="26"/>
          <w:szCs w:val="26"/>
        </w:rPr>
        <w:t>анные помещения используются территориальными общественными самоуправлениями</w:t>
      </w:r>
      <w:r w:rsidRPr="007B160F">
        <w:rPr>
          <w:bCs/>
          <w:color w:val="000000"/>
          <w:sz w:val="26"/>
          <w:szCs w:val="26"/>
        </w:rPr>
        <w:t xml:space="preserve"> для проведения выездных приемов депутатов, занятий самодеятельных коллективов народного творчества и кружков художественных промыслов, а также оздоровительных занятий для</w:t>
      </w:r>
      <w:r w:rsidR="00C636CE">
        <w:rPr>
          <w:bCs/>
          <w:color w:val="000000"/>
          <w:sz w:val="26"/>
          <w:szCs w:val="26"/>
        </w:rPr>
        <w:t xml:space="preserve"> пожилых людей,  в помещении территориального общественного самоуправления</w:t>
      </w:r>
      <w:r w:rsidRPr="007B160F">
        <w:rPr>
          <w:bCs/>
          <w:color w:val="000000"/>
          <w:sz w:val="26"/>
          <w:szCs w:val="26"/>
        </w:rPr>
        <w:t xml:space="preserve"> «Хмельницкий» создан постоянно действующий музей, посвященный подвигу советского народа в Великой Отечественной войне. В музее проводятся экскурсии для учащихся школ </w:t>
      </w:r>
      <w:r w:rsidR="00360675">
        <w:rPr>
          <w:bCs/>
          <w:color w:val="000000"/>
          <w:sz w:val="26"/>
          <w:szCs w:val="26"/>
        </w:rPr>
        <w:t xml:space="preserve">внутригородского </w:t>
      </w:r>
      <w:r w:rsidRPr="007B160F">
        <w:rPr>
          <w:bCs/>
          <w:color w:val="000000"/>
          <w:sz w:val="26"/>
          <w:szCs w:val="26"/>
        </w:rPr>
        <w:t>р</w:t>
      </w:r>
      <w:r w:rsidR="00360675">
        <w:rPr>
          <w:bCs/>
          <w:color w:val="000000"/>
          <w:sz w:val="26"/>
          <w:szCs w:val="26"/>
        </w:rPr>
        <w:t>айона и встречи с ветеранами Великой отечественной войны</w:t>
      </w:r>
      <w:r w:rsidRPr="007B160F">
        <w:rPr>
          <w:bCs/>
          <w:color w:val="000000"/>
          <w:sz w:val="26"/>
          <w:szCs w:val="26"/>
        </w:rPr>
        <w:t xml:space="preserve">. </w:t>
      </w:r>
    </w:p>
    <w:p w:rsidR="00BC00B6" w:rsidRPr="007B160F" w:rsidRDefault="00360675" w:rsidP="00360675">
      <w:pPr>
        <w:widowControl w:val="0"/>
        <w:autoSpaceDE w:val="0"/>
        <w:autoSpaceDN w:val="0"/>
        <w:adjustRightInd w:val="0"/>
        <w:ind w:firstLine="709"/>
        <w:jc w:val="both"/>
        <w:outlineLvl w:val="1"/>
        <w:rPr>
          <w:bCs/>
          <w:color w:val="000000"/>
          <w:sz w:val="26"/>
          <w:szCs w:val="26"/>
        </w:rPr>
      </w:pPr>
      <w:r>
        <w:rPr>
          <w:bCs/>
          <w:color w:val="000000"/>
          <w:sz w:val="26"/>
          <w:szCs w:val="26"/>
        </w:rPr>
        <w:t xml:space="preserve">В комитете территориального общественного самоуправления </w:t>
      </w:r>
      <w:r w:rsidR="00BC00B6" w:rsidRPr="007B160F">
        <w:rPr>
          <w:bCs/>
          <w:color w:val="000000"/>
          <w:sz w:val="26"/>
          <w:szCs w:val="26"/>
        </w:rPr>
        <w:t xml:space="preserve"> «Молодежный» создан хор ветеранов «Сударушки». Хор принимает участие в конкурсах художественной самодеятельности, выступает</w:t>
      </w:r>
      <w:r>
        <w:rPr>
          <w:bCs/>
          <w:color w:val="000000"/>
          <w:sz w:val="26"/>
          <w:szCs w:val="26"/>
        </w:rPr>
        <w:t xml:space="preserve"> перед населением территории территориального общественного самоуправления</w:t>
      </w:r>
      <w:r w:rsidR="00BC00B6" w:rsidRPr="007B160F">
        <w:rPr>
          <w:bCs/>
          <w:color w:val="000000"/>
          <w:sz w:val="26"/>
          <w:szCs w:val="26"/>
        </w:rPr>
        <w:t xml:space="preserve">. Также здесь работают кружки по вышиванию и </w:t>
      </w:r>
      <w:proofErr w:type="spellStart"/>
      <w:r w:rsidR="00BC00B6" w:rsidRPr="007B160F">
        <w:rPr>
          <w:bCs/>
          <w:color w:val="000000"/>
          <w:sz w:val="26"/>
          <w:szCs w:val="26"/>
        </w:rPr>
        <w:t>бисероплетению</w:t>
      </w:r>
      <w:proofErr w:type="spellEnd"/>
      <w:r w:rsidR="00BC00B6" w:rsidRPr="007B160F">
        <w:rPr>
          <w:bCs/>
          <w:color w:val="000000"/>
          <w:sz w:val="26"/>
          <w:szCs w:val="26"/>
        </w:rPr>
        <w:t>, регулярно проводятся турниры по настольному теннису. Кроме самих помещений Администрацией</w:t>
      </w:r>
      <w:r>
        <w:rPr>
          <w:bCs/>
          <w:color w:val="000000"/>
          <w:sz w:val="26"/>
          <w:szCs w:val="26"/>
        </w:rPr>
        <w:t xml:space="preserve"> района в пользование территориальных общественных самоуправлений внутригородского</w:t>
      </w:r>
      <w:r w:rsidR="00BC00B6" w:rsidRPr="007B160F">
        <w:rPr>
          <w:bCs/>
          <w:color w:val="000000"/>
          <w:sz w:val="26"/>
          <w:szCs w:val="26"/>
        </w:rPr>
        <w:t xml:space="preserve"> района передана необходимая мебель, компьютерная и иная техника.</w:t>
      </w:r>
    </w:p>
    <w:p w:rsidR="00BC00B6" w:rsidRPr="007B160F" w:rsidRDefault="00BC00B6" w:rsidP="00360675">
      <w:pPr>
        <w:widowControl w:val="0"/>
        <w:autoSpaceDE w:val="0"/>
        <w:autoSpaceDN w:val="0"/>
        <w:adjustRightInd w:val="0"/>
        <w:ind w:firstLine="709"/>
        <w:jc w:val="both"/>
        <w:outlineLvl w:val="1"/>
        <w:rPr>
          <w:bCs/>
          <w:color w:val="000000"/>
          <w:sz w:val="26"/>
          <w:szCs w:val="26"/>
        </w:rPr>
      </w:pPr>
      <w:r w:rsidRPr="007B160F">
        <w:rPr>
          <w:bCs/>
          <w:color w:val="000000"/>
          <w:sz w:val="26"/>
          <w:szCs w:val="26"/>
        </w:rPr>
        <w:t>Администрация района регулярно проводятся встречи с лидерами территориального общественного самоуправления</w:t>
      </w:r>
      <w:r w:rsidR="00360675">
        <w:rPr>
          <w:bCs/>
          <w:color w:val="000000"/>
          <w:sz w:val="26"/>
          <w:szCs w:val="26"/>
        </w:rPr>
        <w:t xml:space="preserve"> внутригородского</w:t>
      </w:r>
      <w:r w:rsidRPr="007B160F">
        <w:rPr>
          <w:bCs/>
          <w:color w:val="000000"/>
          <w:sz w:val="26"/>
          <w:szCs w:val="26"/>
        </w:rPr>
        <w:t xml:space="preserve"> района, на которых обсуждаются планы совместн</w:t>
      </w:r>
      <w:r w:rsidR="00360675">
        <w:rPr>
          <w:bCs/>
          <w:color w:val="000000"/>
          <w:sz w:val="26"/>
          <w:szCs w:val="26"/>
        </w:rPr>
        <w:t>ой работы, насущные проблемы территориальных общественных самоуправлений</w:t>
      </w:r>
      <w:r w:rsidRPr="007B160F">
        <w:rPr>
          <w:bCs/>
          <w:color w:val="000000"/>
          <w:sz w:val="26"/>
          <w:szCs w:val="26"/>
        </w:rPr>
        <w:t>, а также проводится поощрение и награжд</w:t>
      </w:r>
      <w:r w:rsidR="00360675">
        <w:rPr>
          <w:bCs/>
          <w:color w:val="000000"/>
          <w:sz w:val="26"/>
          <w:szCs w:val="26"/>
        </w:rPr>
        <w:t xml:space="preserve">ение отличившихся активистов территориальных общественных </w:t>
      </w:r>
      <w:r w:rsidR="00360675">
        <w:rPr>
          <w:bCs/>
          <w:color w:val="000000"/>
          <w:sz w:val="26"/>
          <w:szCs w:val="26"/>
        </w:rPr>
        <w:lastRenderedPageBreak/>
        <w:t>самоуправлений</w:t>
      </w:r>
      <w:r w:rsidRPr="007B160F">
        <w:rPr>
          <w:bCs/>
          <w:color w:val="000000"/>
          <w:sz w:val="26"/>
          <w:szCs w:val="26"/>
        </w:rPr>
        <w:t xml:space="preserve">, в том числе ежегодное материальное поощрение отличившихся </w:t>
      </w:r>
      <w:r w:rsidR="00360675">
        <w:rPr>
          <w:bCs/>
          <w:color w:val="000000"/>
          <w:sz w:val="26"/>
          <w:szCs w:val="26"/>
        </w:rPr>
        <w:t>председателей комитетов территориальных общественных самоуправлений</w:t>
      </w:r>
      <w:r w:rsidRPr="007B160F">
        <w:rPr>
          <w:bCs/>
          <w:color w:val="000000"/>
          <w:sz w:val="26"/>
          <w:szCs w:val="26"/>
        </w:rPr>
        <w:t xml:space="preserve">. </w:t>
      </w:r>
    </w:p>
    <w:p w:rsidR="00BC00B6" w:rsidRPr="001751CC" w:rsidRDefault="00BC00B6" w:rsidP="00360675">
      <w:pPr>
        <w:numPr>
          <w:ilvl w:val="0"/>
          <w:numId w:val="6"/>
        </w:numPr>
        <w:ind w:left="0" w:firstLine="709"/>
        <w:contextualSpacing/>
        <w:jc w:val="both"/>
        <w:rPr>
          <w:rFonts w:eastAsia="Calibri"/>
          <w:color w:val="000000"/>
          <w:sz w:val="26"/>
          <w:szCs w:val="26"/>
          <w:lang w:eastAsia="en-US"/>
        </w:rPr>
      </w:pPr>
      <w:r w:rsidRPr="001751CC">
        <w:rPr>
          <w:rFonts w:eastAsia="Calibri"/>
          <w:color w:val="000000"/>
          <w:sz w:val="26"/>
          <w:szCs w:val="26"/>
          <w:lang w:eastAsia="en-US"/>
        </w:rPr>
        <w:t>Общество инвалидов Металлургического района</w:t>
      </w:r>
    </w:p>
    <w:p w:rsidR="00BC00B6" w:rsidRPr="007B160F" w:rsidRDefault="00BC00B6" w:rsidP="00360675">
      <w:pPr>
        <w:ind w:firstLine="709"/>
        <w:jc w:val="both"/>
        <w:rPr>
          <w:rFonts w:eastAsia="Calibri"/>
          <w:color w:val="000000"/>
          <w:sz w:val="26"/>
          <w:szCs w:val="26"/>
          <w:lang w:eastAsia="en-US"/>
        </w:rPr>
      </w:pPr>
      <w:r w:rsidRPr="007B160F">
        <w:rPr>
          <w:rFonts w:eastAsia="Calibri"/>
          <w:color w:val="000000"/>
          <w:sz w:val="26"/>
          <w:szCs w:val="26"/>
          <w:lang w:eastAsia="en-US"/>
        </w:rPr>
        <w:t>Взаимодействие Администрации района с общественными организациями инвалидов осуществляется в основном в рамках текущей  работы межведомственных комиссий, и касается  вопросов  обеспечения доступности социальных объектов для людей с ограниченными возможностями, их социализации и адаптации в общество.</w:t>
      </w:r>
    </w:p>
    <w:p w:rsidR="00BC00B6" w:rsidRPr="001751CC" w:rsidRDefault="00BC00B6" w:rsidP="00360675">
      <w:pPr>
        <w:numPr>
          <w:ilvl w:val="0"/>
          <w:numId w:val="6"/>
        </w:numPr>
        <w:ind w:left="0" w:firstLine="709"/>
        <w:contextualSpacing/>
        <w:jc w:val="both"/>
        <w:rPr>
          <w:rFonts w:eastAsia="Calibri"/>
          <w:color w:val="000000"/>
          <w:sz w:val="26"/>
          <w:szCs w:val="26"/>
          <w:lang w:eastAsia="en-US"/>
        </w:rPr>
      </w:pPr>
      <w:r w:rsidRPr="001751CC">
        <w:rPr>
          <w:rFonts w:eastAsia="Calibri"/>
          <w:color w:val="000000"/>
          <w:sz w:val="26"/>
          <w:szCs w:val="26"/>
          <w:lang w:eastAsia="en-US"/>
        </w:rPr>
        <w:t>Добровольные народные дружины</w:t>
      </w:r>
    </w:p>
    <w:p w:rsidR="00BC00B6" w:rsidRPr="007B160F" w:rsidRDefault="00BC00B6" w:rsidP="00360675">
      <w:pPr>
        <w:ind w:firstLine="709"/>
        <w:jc w:val="both"/>
        <w:rPr>
          <w:rFonts w:eastAsia="Calibri"/>
          <w:color w:val="000000"/>
          <w:sz w:val="26"/>
          <w:szCs w:val="26"/>
          <w:lang w:eastAsia="en-US"/>
        </w:rPr>
      </w:pPr>
      <w:r w:rsidRPr="007B160F">
        <w:rPr>
          <w:rFonts w:eastAsia="Calibri"/>
          <w:color w:val="000000"/>
          <w:sz w:val="26"/>
          <w:szCs w:val="26"/>
          <w:lang w:eastAsia="en-US"/>
        </w:rPr>
        <w:t>В 2015 году при</w:t>
      </w:r>
      <w:r w:rsidR="00360675">
        <w:rPr>
          <w:rFonts w:eastAsia="Calibri"/>
          <w:color w:val="000000"/>
          <w:sz w:val="26"/>
          <w:szCs w:val="26"/>
          <w:lang w:eastAsia="en-US"/>
        </w:rPr>
        <w:t xml:space="preserve"> активном участии Администрации </w:t>
      </w:r>
      <w:r w:rsidRPr="007B160F">
        <w:rPr>
          <w:rFonts w:eastAsia="Calibri"/>
          <w:color w:val="000000"/>
          <w:sz w:val="26"/>
          <w:szCs w:val="26"/>
          <w:lang w:eastAsia="en-US"/>
        </w:rPr>
        <w:t xml:space="preserve">района создана Добровольная народная дружина Металлургического района «Трезвое поколение Урала». Дружинники </w:t>
      </w:r>
      <w:r w:rsidR="00360675">
        <w:rPr>
          <w:rFonts w:eastAsia="Calibri"/>
          <w:color w:val="000000"/>
          <w:sz w:val="26"/>
          <w:szCs w:val="26"/>
          <w:lang w:eastAsia="en-US"/>
        </w:rPr>
        <w:t xml:space="preserve">внутригородского </w:t>
      </w:r>
      <w:r w:rsidRPr="007B160F">
        <w:rPr>
          <w:rFonts w:eastAsia="Calibri"/>
          <w:color w:val="000000"/>
          <w:sz w:val="26"/>
          <w:szCs w:val="26"/>
          <w:lang w:eastAsia="en-US"/>
        </w:rPr>
        <w:t>района участвуют в профилактических рейдах правоохранительных органов на территории</w:t>
      </w:r>
      <w:r w:rsidR="00360675">
        <w:rPr>
          <w:rFonts w:eastAsia="Calibri"/>
          <w:color w:val="000000"/>
          <w:sz w:val="26"/>
          <w:szCs w:val="26"/>
          <w:lang w:eastAsia="en-US"/>
        </w:rPr>
        <w:t xml:space="preserve"> внутригородского</w:t>
      </w:r>
      <w:r w:rsidRPr="007B160F">
        <w:rPr>
          <w:rFonts w:eastAsia="Calibri"/>
          <w:color w:val="000000"/>
          <w:sz w:val="26"/>
          <w:szCs w:val="26"/>
          <w:lang w:eastAsia="en-US"/>
        </w:rPr>
        <w:t xml:space="preserve"> района, ведут активную пропаганду трезвости и здорового образа жизни среди детей и молодежи. В планах Администрации</w:t>
      </w:r>
      <w:r w:rsidR="00360675">
        <w:rPr>
          <w:rFonts w:eastAsia="Calibri"/>
          <w:color w:val="000000"/>
          <w:sz w:val="26"/>
          <w:szCs w:val="26"/>
          <w:lang w:eastAsia="en-US"/>
        </w:rPr>
        <w:t xml:space="preserve"> района</w:t>
      </w:r>
      <w:r w:rsidRPr="007B160F">
        <w:rPr>
          <w:rFonts w:eastAsia="Calibri"/>
          <w:color w:val="000000"/>
          <w:sz w:val="26"/>
          <w:szCs w:val="26"/>
          <w:lang w:eastAsia="en-US"/>
        </w:rPr>
        <w:t xml:space="preserve"> продолжать раз</w:t>
      </w:r>
      <w:r w:rsidR="00360675">
        <w:rPr>
          <w:rFonts w:eastAsia="Calibri"/>
          <w:color w:val="000000"/>
          <w:sz w:val="26"/>
          <w:szCs w:val="26"/>
          <w:lang w:eastAsia="en-US"/>
        </w:rPr>
        <w:t xml:space="preserve">вивать сотрудничество с </w:t>
      </w:r>
      <w:r w:rsidR="00360675" w:rsidRPr="007B160F">
        <w:rPr>
          <w:rFonts w:eastAsia="Calibri"/>
          <w:color w:val="000000"/>
          <w:sz w:val="26"/>
          <w:szCs w:val="26"/>
          <w:lang w:eastAsia="en-US"/>
        </w:rPr>
        <w:t>Доброволь</w:t>
      </w:r>
      <w:r w:rsidR="00360675">
        <w:rPr>
          <w:rFonts w:eastAsia="Calibri"/>
          <w:color w:val="000000"/>
          <w:sz w:val="26"/>
          <w:szCs w:val="26"/>
          <w:lang w:eastAsia="en-US"/>
        </w:rPr>
        <w:t>ной народной дружиной</w:t>
      </w:r>
      <w:r w:rsidR="00360675" w:rsidRPr="007B160F">
        <w:rPr>
          <w:rFonts w:eastAsia="Calibri"/>
          <w:color w:val="000000"/>
          <w:sz w:val="26"/>
          <w:szCs w:val="26"/>
          <w:lang w:eastAsia="en-US"/>
        </w:rPr>
        <w:t xml:space="preserve"> Металлургического района «Трезвое поколение Урала»</w:t>
      </w:r>
      <w:r w:rsidRPr="007B160F">
        <w:rPr>
          <w:rFonts w:eastAsia="Calibri"/>
          <w:color w:val="000000"/>
          <w:sz w:val="26"/>
          <w:szCs w:val="26"/>
          <w:lang w:eastAsia="en-US"/>
        </w:rPr>
        <w:t xml:space="preserve">, содействовать  увеличению ее численности, расширению формата </w:t>
      </w:r>
      <w:r w:rsidR="00360675">
        <w:rPr>
          <w:rFonts w:eastAsia="Calibri"/>
          <w:color w:val="000000"/>
          <w:sz w:val="26"/>
          <w:szCs w:val="26"/>
          <w:lang w:eastAsia="en-US"/>
        </w:rPr>
        <w:t>и аудитории, проводимых</w:t>
      </w:r>
      <w:r w:rsidRPr="007B160F">
        <w:rPr>
          <w:rFonts w:eastAsia="Calibri"/>
          <w:color w:val="000000"/>
          <w:sz w:val="26"/>
          <w:szCs w:val="26"/>
          <w:lang w:eastAsia="en-US"/>
        </w:rPr>
        <w:t xml:space="preserve"> </w:t>
      </w:r>
      <w:r w:rsidR="00360675">
        <w:rPr>
          <w:rFonts w:eastAsia="Calibri"/>
          <w:color w:val="000000"/>
          <w:sz w:val="26"/>
          <w:szCs w:val="26"/>
          <w:lang w:eastAsia="en-US"/>
        </w:rPr>
        <w:t xml:space="preserve">ими </w:t>
      </w:r>
      <w:r w:rsidRPr="007B160F">
        <w:rPr>
          <w:rFonts w:eastAsia="Calibri"/>
          <w:color w:val="000000"/>
          <w:sz w:val="26"/>
          <w:szCs w:val="26"/>
          <w:lang w:eastAsia="en-US"/>
        </w:rPr>
        <w:t>мероприятий.</w:t>
      </w:r>
    </w:p>
    <w:p w:rsidR="00BC00B6" w:rsidRPr="001751CC" w:rsidRDefault="00360675" w:rsidP="00360675">
      <w:pPr>
        <w:ind w:firstLine="709"/>
        <w:jc w:val="both"/>
        <w:rPr>
          <w:rFonts w:eastAsia="Calibri"/>
          <w:color w:val="000000"/>
          <w:sz w:val="26"/>
          <w:szCs w:val="26"/>
          <w:lang w:eastAsia="en-US"/>
        </w:rPr>
      </w:pPr>
      <w:r>
        <w:rPr>
          <w:rFonts w:eastAsia="Calibri"/>
          <w:color w:val="000000"/>
          <w:sz w:val="26"/>
          <w:szCs w:val="26"/>
          <w:lang w:eastAsia="en-US"/>
        </w:rPr>
        <w:t xml:space="preserve">6. </w:t>
      </w:r>
      <w:r w:rsidR="00BC00B6" w:rsidRPr="001751CC">
        <w:rPr>
          <w:rFonts w:eastAsia="Calibri"/>
          <w:color w:val="000000"/>
          <w:sz w:val="26"/>
          <w:szCs w:val="26"/>
          <w:lang w:eastAsia="en-US"/>
        </w:rPr>
        <w:t>Взаимодействие с Советом депутатов Металлургического района</w:t>
      </w:r>
      <w:r>
        <w:rPr>
          <w:rFonts w:eastAsia="Calibri"/>
          <w:color w:val="000000"/>
          <w:sz w:val="26"/>
          <w:szCs w:val="26"/>
          <w:lang w:eastAsia="en-US"/>
        </w:rPr>
        <w:t xml:space="preserve"> города Челябинска</w:t>
      </w:r>
    </w:p>
    <w:p w:rsidR="00BC00B6" w:rsidRPr="007B160F" w:rsidRDefault="00BC00B6" w:rsidP="00360675">
      <w:pPr>
        <w:ind w:firstLine="709"/>
        <w:jc w:val="both"/>
        <w:rPr>
          <w:rFonts w:eastAsia="Calibri"/>
          <w:color w:val="000000"/>
          <w:sz w:val="26"/>
          <w:szCs w:val="26"/>
          <w:lang w:eastAsia="en-US"/>
        </w:rPr>
      </w:pPr>
      <w:r w:rsidRPr="007B160F">
        <w:rPr>
          <w:rFonts w:eastAsia="Calibri"/>
          <w:color w:val="000000"/>
          <w:sz w:val="26"/>
          <w:szCs w:val="26"/>
          <w:lang w:eastAsia="en-US"/>
        </w:rPr>
        <w:t>Основное направление взаимодействия  Администрации</w:t>
      </w:r>
      <w:r w:rsidR="00360675">
        <w:rPr>
          <w:rFonts w:eastAsia="Calibri"/>
          <w:color w:val="000000"/>
          <w:sz w:val="26"/>
          <w:szCs w:val="26"/>
          <w:lang w:eastAsia="en-US"/>
        </w:rPr>
        <w:t xml:space="preserve"> района</w:t>
      </w:r>
      <w:r w:rsidRPr="007B160F">
        <w:rPr>
          <w:rFonts w:eastAsia="Calibri"/>
          <w:color w:val="000000"/>
          <w:sz w:val="26"/>
          <w:szCs w:val="26"/>
          <w:lang w:eastAsia="en-US"/>
        </w:rPr>
        <w:t xml:space="preserve"> и Совета депутатов</w:t>
      </w:r>
      <w:r w:rsidR="00360675">
        <w:rPr>
          <w:rFonts w:eastAsia="Calibri"/>
          <w:color w:val="000000"/>
          <w:sz w:val="26"/>
          <w:szCs w:val="26"/>
          <w:lang w:eastAsia="en-US"/>
        </w:rPr>
        <w:t xml:space="preserve"> Металлургического</w:t>
      </w:r>
      <w:r w:rsidRPr="007B160F">
        <w:rPr>
          <w:rFonts w:eastAsia="Calibri"/>
          <w:color w:val="000000"/>
          <w:sz w:val="26"/>
          <w:szCs w:val="26"/>
          <w:lang w:eastAsia="en-US"/>
        </w:rPr>
        <w:t xml:space="preserve"> района</w:t>
      </w:r>
      <w:r w:rsidR="00360675">
        <w:rPr>
          <w:rFonts w:eastAsia="Calibri"/>
          <w:color w:val="000000"/>
          <w:sz w:val="26"/>
          <w:szCs w:val="26"/>
          <w:lang w:eastAsia="en-US"/>
        </w:rPr>
        <w:t xml:space="preserve"> города Челябинска (далее – Совет депутатов)</w:t>
      </w:r>
      <w:r w:rsidRPr="007B160F">
        <w:rPr>
          <w:rFonts w:eastAsia="Calibri"/>
          <w:color w:val="000000"/>
          <w:sz w:val="26"/>
          <w:szCs w:val="26"/>
          <w:lang w:eastAsia="en-US"/>
        </w:rPr>
        <w:t xml:space="preserve"> заключается в совместной нормотворческой деятельности. Принятие части решений Совета</w:t>
      </w:r>
      <w:r w:rsidR="00360675">
        <w:rPr>
          <w:rFonts w:eastAsia="Calibri"/>
          <w:color w:val="000000"/>
          <w:sz w:val="26"/>
          <w:szCs w:val="26"/>
          <w:lang w:eastAsia="en-US"/>
        </w:rPr>
        <w:t xml:space="preserve"> депутатов</w:t>
      </w:r>
      <w:r w:rsidRPr="007B160F">
        <w:rPr>
          <w:rFonts w:eastAsia="Calibri"/>
          <w:color w:val="000000"/>
          <w:sz w:val="26"/>
          <w:szCs w:val="26"/>
          <w:lang w:eastAsia="en-US"/>
        </w:rPr>
        <w:t xml:space="preserve"> инициировано Главой Металлургического района</w:t>
      </w:r>
      <w:r w:rsidR="00360675">
        <w:rPr>
          <w:rFonts w:eastAsia="Calibri"/>
          <w:color w:val="000000"/>
          <w:sz w:val="26"/>
          <w:szCs w:val="26"/>
          <w:lang w:eastAsia="en-US"/>
        </w:rPr>
        <w:t xml:space="preserve"> города Челябинска</w:t>
      </w:r>
      <w:r w:rsidRPr="007B160F">
        <w:rPr>
          <w:rFonts w:eastAsia="Calibri"/>
          <w:color w:val="000000"/>
          <w:sz w:val="26"/>
          <w:szCs w:val="26"/>
          <w:lang w:eastAsia="en-US"/>
        </w:rPr>
        <w:t>. Администрация района проводит экспертизу нормативных актов, инициированных другими субъектами нормотворческой деятельности. В целом взаимодействие двух муниципальных органов власти выстраивается по реализации практически всех вопросов местного значения, предусмотренных Уставом Металлургического района</w:t>
      </w:r>
      <w:r w:rsidR="00360675">
        <w:rPr>
          <w:rFonts w:eastAsia="Calibri"/>
          <w:color w:val="000000"/>
          <w:sz w:val="26"/>
          <w:szCs w:val="26"/>
          <w:lang w:eastAsia="en-US"/>
        </w:rPr>
        <w:t xml:space="preserve"> города Челябинска</w:t>
      </w:r>
      <w:r w:rsidRPr="007B160F">
        <w:rPr>
          <w:rFonts w:eastAsia="Calibri"/>
          <w:color w:val="000000"/>
          <w:sz w:val="26"/>
          <w:szCs w:val="26"/>
          <w:lang w:eastAsia="en-US"/>
        </w:rPr>
        <w:t>.</w:t>
      </w:r>
    </w:p>
    <w:p w:rsidR="00BC00B6" w:rsidRPr="001751CC" w:rsidRDefault="00360675" w:rsidP="00360675">
      <w:pPr>
        <w:ind w:firstLine="709"/>
        <w:jc w:val="both"/>
        <w:rPr>
          <w:rFonts w:eastAsia="Calibri"/>
          <w:color w:val="000000"/>
          <w:sz w:val="26"/>
          <w:szCs w:val="26"/>
          <w:lang w:eastAsia="en-US"/>
        </w:rPr>
      </w:pPr>
      <w:r>
        <w:rPr>
          <w:bCs/>
          <w:color w:val="000000"/>
          <w:sz w:val="26"/>
          <w:szCs w:val="26"/>
        </w:rPr>
        <w:t xml:space="preserve">7. </w:t>
      </w:r>
      <w:r w:rsidR="00BC00B6" w:rsidRPr="001751CC">
        <w:rPr>
          <w:bCs/>
          <w:color w:val="000000"/>
          <w:sz w:val="26"/>
          <w:szCs w:val="26"/>
        </w:rPr>
        <w:t>Избирательные кампании</w:t>
      </w:r>
      <w:r w:rsidR="00BC00B6" w:rsidRPr="001751CC">
        <w:rPr>
          <w:rFonts w:eastAsia="Calibri"/>
          <w:color w:val="000000"/>
          <w:sz w:val="26"/>
          <w:szCs w:val="26"/>
          <w:lang w:eastAsia="en-US"/>
        </w:rPr>
        <w:t xml:space="preserve"> </w:t>
      </w:r>
    </w:p>
    <w:p w:rsidR="00BC00B6" w:rsidRPr="007B160F" w:rsidRDefault="00BC00B6" w:rsidP="00360675">
      <w:pPr>
        <w:ind w:firstLine="709"/>
        <w:jc w:val="both"/>
        <w:rPr>
          <w:rFonts w:eastAsia="Calibri"/>
          <w:color w:val="000000"/>
          <w:sz w:val="26"/>
          <w:szCs w:val="26"/>
          <w:lang w:eastAsia="en-US"/>
        </w:rPr>
      </w:pPr>
      <w:r w:rsidRPr="007B160F">
        <w:rPr>
          <w:rFonts w:eastAsia="Calibri"/>
          <w:color w:val="000000"/>
          <w:sz w:val="26"/>
          <w:szCs w:val="26"/>
          <w:lang w:eastAsia="en-US"/>
        </w:rPr>
        <w:t>Одной из пер</w:t>
      </w:r>
      <w:r w:rsidR="00360675">
        <w:rPr>
          <w:rFonts w:eastAsia="Calibri"/>
          <w:color w:val="000000"/>
          <w:sz w:val="26"/>
          <w:szCs w:val="26"/>
          <w:lang w:eastAsia="en-US"/>
        </w:rPr>
        <w:t>воочередных задач Администрации</w:t>
      </w:r>
      <w:r w:rsidRPr="007B160F">
        <w:rPr>
          <w:rFonts w:eastAsia="Calibri"/>
          <w:color w:val="000000"/>
          <w:sz w:val="26"/>
          <w:szCs w:val="26"/>
          <w:lang w:eastAsia="en-US"/>
        </w:rPr>
        <w:t xml:space="preserve"> района в 2019 году стало содействие в организации и проведении на территории</w:t>
      </w:r>
      <w:r w:rsidR="00360675">
        <w:rPr>
          <w:rFonts w:eastAsia="Calibri"/>
          <w:color w:val="000000"/>
          <w:sz w:val="26"/>
          <w:szCs w:val="26"/>
          <w:lang w:eastAsia="en-US"/>
        </w:rPr>
        <w:t xml:space="preserve"> внутригородского</w:t>
      </w:r>
      <w:r w:rsidRPr="007B160F">
        <w:rPr>
          <w:rFonts w:eastAsia="Calibri"/>
          <w:color w:val="000000"/>
          <w:sz w:val="26"/>
          <w:szCs w:val="26"/>
          <w:lang w:eastAsia="en-US"/>
        </w:rPr>
        <w:t xml:space="preserve"> района избирательных кампаний по выборам Губернатора Челябинской области и</w:t>
      </w:r>
      <w:r w:rsidR="00360675">
        <w:rPr>
          <w:rFonts w:eastAsia="Calibri"/>
          <w:color w:val="000000"/>
          <w:sz w:val="26"/>
          <w:szCs w:val="26"/>
          <w:lang w:eastAsia="en-US"/>
        </w:rPr>
        <w:t xml:space="preserve"> депутатов Совета депутатов</w:t>
      </w:r>
      <w:r w:rsidRPr="007B160F">
        <w:rPr>
          <w:rFonts w:eastAsia="Calibri"/>
          <w:color w:val="000000"/>
          <w:sz w:val="26"/>
          <w:szCs w:val="26"/>
          <w:lang w:eastAsia="en-US"/>
        </w:rPr>
        <w:t>.</w:t>
      </w:r>
    </w:p>
    <w:p w:rsidR="00BC00B6" w:rsidRPr="007B160F" w:rsidRDefault="00BC00B6" w:rsidP="00360675">
      <w:pPr>
        <w:ind w:firstLine="709"/>
        <w:jc w:val="both"/>
        <w:rPr>
          <w:rFonts w:eastAsia="Calibri"/>
          <w:color w:val="000000"/>
          <w:sz w:val="26"/>
          <w:szCs w:val="26"/>
          <w:lang w:eastAsia="en-US"/>
        </w:rPr>
      </w:pPr>
      <w:r w:rsidRPr="007B160F">
        <w:rPr>
          <w:rFonts w:eastAsia="Calibri"/>
          <w:color w:val="000000"/>
          <w:sz w:val="26"/>
          <w:szCs w:val="26"/>
          <w:lang w:eastAsia="en-US"/>
        </w:rPr>
        <w:t>В соответствии с законодательством</w:t>
      </w:r>
      <w:r w:rsidR="00360675">
        <w:rPr>
          <w:rFonts w:eastAsia="Calibri"/>
          <w:color w:val="000000"/>
          <w:sz w:val="26"/>
          <w:szCs w:val="26"/>
          <w:lang w:eastAsia="en-US"/>
        </w:rPr>
        <w:t xml:space="preserve"> о выборах</w:t>
      </w:r>
      <w:r w:rsidRPr="007B160F">
        <w:rPr>
          <w:rFonts w:eastAsia="Calibri"/>
          <w:color w:val="000000"/>
          <w:sz w:val="26"/>
          <w:szCs w:val="26"/>
          <w:lang w:eastAsia="en-US"/>
        </w:rPr>
        <w:t xml:space="preserve"> в задачи Администрации</w:t>
      </w:r>
      <w:r w:rsidR="00360675">
        <w:rPr>
          <w:rFonts w:eastAsia="Calibri"/>
          <w:color w:val="000000"/>
          <w:sz w:val="26"/>
          <w:szCs w:val="26"/>
          <w:lang w:eastAsia="en-US"/>
        </w:rPr>
        <w:t xml:space="preserve"> района</w:t>
      </w:r>
      <w:r w:rsidRPr="007B160F">
        <w:rPr>
          <w:rFonts w:eastAsia="Calibri"/>
          <w:color w:val="000000"/>
          <w:sz w:val="26"/>
          <w:szCs w:val="26"/>
          <w:lang w:eastAsia="en-US"/>
        </w:rPr>
        <w:t xml:space="preserve"> входило: ведение учета и регистрации избирателей, содействие территориальной и участковым комиссиям в организации их работы. Можно уверенно утверждать, что выборы в Металлургическом районе</w:t>
      </w:r>
      <w:r w:rsidR="00360675">
        <w:rPr>
          <w:rFonts w:eastAsia="Calibri"/>
          <w:color w:val="000000"/>
          <w:sz w:val="26"/>
          <w:szCs w:val="26"/>
          <w:lang w:eastAsia="en-US"/>
        </w:rPr>
        <w:t xml:space="preserve"> города Челябинска</w:t>
      </w:r>
      <w:r w:rsidRPr="007B160F">
        <w:rPr>
          <w:rFonts w:eastAsia="Calibri"/>
          <w:color w:val="000000"/>
          <w:sz w:val="26"/>
          <w:szCs w:val="26"/>
          <w:lang w:eastAsia="en-US"/>
        </w:rPr>
        <w:t xml:space="preserve"> были прозрачными. Все кандидаты и политические партии имели равные возможности, а избиратели </w:t>
      </w:r>
      <w:r w:rsidR="00360675">
        <w:rPr>
          <w:rFonts w:eastAsia="Calibri"/>
          <w:color w:val="000000"/>
          <w:sz w:val="26"/>
          <w:szCs w:val="26"/>
          <w:lang w:eastAsia="en-US"/>
        </w:rPr>
        <w:t xml:space="preserve">внутригородского </w:t>
      </w:r>
      <w:r w:rsidRPr="007B160F">
        <w:rPr>
          <w:rFonts w:eastAsia="Calibri"/>
          <w:color w:val="000000"/>
          <w:sz w:val="26"/>
          <w:szCs w:val="26"/>
          <w:lang w:eastAsia="en-US"/>
        </w:rPr>
        <w:t>района получили возможность для реализации своего права на свободное и тайное волеизъявление.</w:t>
      </w:r>
    </w:p>
    <w:p w:rsidR="00BC00B6" w:rsidRPr="007B160F" w:rsidRDefault="00BC00B6" w:rsidP="00360675">
      <w:pPr>
        <w:ind w:firstLine="709"/>
        <w:jc w:val="both"/>
        <w:rPr>
          <w:rFonts w:eastAsia="Calibri"/>
          <w:color w:val="000000"/>
          <w:sz w:val="26"/>
          <w:szCs w:val="26"/>
          <w:lang w:eastAsia="en-US"/>
        </w:rPr>
      </w:pPr>
      <w:r w:rsidRPr="007B160F">
        <w:rPr>
          <w:rFonts w:eastAsia="Calibri"/>
          <w:color w:val="000000"/>
          <w:sz w:val="26"/>
          <w:szCs w:val="26"/>
          <w:lang w:eastAsia="en-US"/>
        </w:rPr>
        <w:t xml:space="preserve">Всего в выборах Губернатора Челябинской области  приняло участие </w:t>
      </w:r>
      <w:r w:rsidR="00360675">
        <w:rPr>
          <w:rFonts w:eastAsia="Calibri"/>
          <w:color w:val="000000"/>
          <w:sz w:val="26"/>
          <w:szCs w:val="26"/>
          <w:lang w:eastAsia="en-US"/>
        </w:rPr>
        <w:t>40987 человек (41,47 процентов</w:t>
      </w:r>
      <w:r w:rsidRPr="007B160F">
        <w:rPr>
          <w:rFonts w:eastAsia="Calibri"/>
          <w:color w:val="000000"/>
          <w:sz w:val="26"/>
          <w:szCs w:val="26"/>
          <w:lang w:eastAsia="en-US"/>
        </w:rPr>
        <w:t xml:space="preserve"> избирателей внесенных в список на момент окончания голосования). По результатам выборов победивший кандидат - Алексей </w:t>
      </w:r>
      <w:proofErr w:type="spellStart"/>
      <w:r w:rsidRPr="007B160F">
        <w:rPr>
          <w:rFonts w:eastAsia="Calibri"/>
          <w:color w:val="000000"/>
          <w:sz w:val="26"/>
          <w:szCs w:val="26"/>
          <w:lang w:eastAsia="en-US"/>
        </w:rPr>
        <w:t>Текслер</w:t>
      </w:r>
      <w:proofErr w:type="spellEnd"/>
      <w:r w:rsidRPr="007B160F">
        <w:rPr>
          <w:rFonts w:eastAsia="Calibri"/>
          <w:color w:val="000000"/>
          <w:sz w:val="26"/>
          <w:szCs w:val="26"/>
          <w:lang w:eastAsia="en-US"/>
        </w:rPr>
        <w:t xml:space="preserve"> получил наибольшую среди р</w:t>
      </w:r>
      <w:r w:rsidR="00382BF7">
        <w:rPr>
          <w:rFonts w:eastAsia="Calibri"/>
          <w:color w:val="000000"/>
          <w:sz w:val="26"/>
          <w:szCs w:val="26"/>
          <w:lang w:eastAsia="en-US"/>
        </w:rPr>
        <w:t>айонов города поддержку - 69,99 процентов</w:t>
      </w:r>
      <w:r w:rsidRPr="007B160F">
        <w:rPr>
          <w:rFonts w:eastAsia="Calibri"/>
          <w:color w:val="000000"/>
          <w:sz w:val="26"/>
          <w:szCs w:val="26"/>
          <w:lang w:eastAsia="en-US"/>
        </w:rPr>
        <w:t xml:space="preserve"> голосов именно в Металлургическом районе</w:t>
      </w:r>
      <w:r w:rsidR="00382BF7">
        <w:rPr>
          <w:rFonts w:eastAsia="Calibri"/>
          <w:color w:val="000000"/>
          <w:sz w:val="26"/>
          <w:szCs w:val="26"/>
          <w:lang w:eastAsia="en-US"/>
        </w:rPr>
        <w:t xml:space="preserve"> города Челябинска</w:t>
      </w:r>
      <w:r w:rsidRPr="007B160F">
        <w:rPr>
          <w:rFonts w:eastAsia="Calibri"/>
          <w:color w:val="000000"/>
          <w:sz w:val="26"/>
          <w:szCs w:val="26"/>
          <w:lang w:eastAsia="en-US"/>
        </w:rPr>
        <w:t>, что также выше и средне</w:t>
      </w:r>
      <w:r w:rsidR="00382BF7">
        <w:rPr>
          <w:rFonts w:eastAsia="Calibri"/>
          <w:color w:val="000000"/>
          <w:sz w:val="26"/>
          <w:szCs w:val="26"/>
          <w:lang w:eastAsia="en-US"/>
        </w:rPr>
        <w:t>го показателя по области (69,31 процентов</w:t>
      </w:r>
      <w:r w:rsidRPr="007B160F">
        <w:rPr>
          <w:rFonts w:eastAsia="Calibri"/>
          <w:color w:val="000000"/>
          <w:sz w:val="26"/>
          <w:szCs w:val="26"/>
          <w:lang w:eastAsia="en-US"/>
        </w:rPr>
        <w:t>).</w:t>
      </w:r>
    </w:p>
    <w:p w:rsidR="00BC00B6" w:rsidRPr="007B160F" w:rsidRDefault="00382BF7" w:rsidP="00360675">
      <w:pPr>
        <w:ind w:firstLine="709"/>
        <w:jc w:val="both"/>
        <w:rPr>
          <w:rFonts w:eastAsia="Calibri"/>
          <w:color w:val="000000"/>
          <w:sz w:val="26"/>
          <w:szCs w:val="26"/>
          <w:lang w:eastAsia="en-US"/>
        </w:rPr>
      </w:pPr>
      <w:r>
        <w:rPr>
          <w:rFonts w:eastAsia="Calibri"/>
          <w:color w:val="000000"/>
          <w:sz w:val="26"/>
          <w:szCs w:val="26"/>
          <w:lang w:eastAsia="en-US"/>
        </w:rPr>
        <w:t xml:space="preserve">Сегодня во внутригородском </w:t>
      </w:r>
      <w:r w:rsidR="00BC00B6" w:rsidRPr="007B160F">
        <w:rPr>
          <w:rFonts w:eastAsia="Calibri"/>
          <w:color w:val="000000"/>
          <w:sz w:val="26"/>
          <w:szCs w:val="26"/>
          <w:lang w:eastAsia="en-US"/>
        </w:rPr>
        <w:t>районе действуют 60 участковых комиссий, на 1 января  2020 года на территории</w:t>
      </w:r>
      <w:r>
        <w:rPr>
          <w:rFonts w:eastAsia="Calibri"/>
          <w:color w:val="000000"/>
          <w:sz w:val="26"/>
          <w:szCs w:val="26"/>
          <w:lang w:eastAsia="en-US"/>
        </w:rPr>
        <w:t xml:space="preserve"> внутригородского</w:t>
      </w:r>
      <w:r w:rsidR="00BC00B6" w:rsidRPr="007B160F">
        <w:rPr>
          <w:rFonts w:eastAsia="Calibri"/>
          <w:color w:val="000000"/>
          <w:sz w:val="26"/>
          <w:szCs w:val="26"/>
          <w:lang w:eastAsia="en-US"/>
        </w:rPr>
        <w:t xml:space="preserve"> района зарегистрировано 97635 избирателей. Опыт, полученный в ходе выборов 2019 года, поможет Администрации </w:t>
      </w:r>
      <w:r w:rsidR="00BC00B6" w:rsidRPr="007B160F">
        <w:rPr>
          <w:rFonts w:eastAsia="Calibri"/>
          <w:color w:val="000000"/>
          <w:sz w:val="26"/>
          <w:szCs w:val="26"/>
          <w:lang w:eastAsia="en-US"/>
        </w:rPr>
        <w:lastRenderedPageBreak/>
        <w:t xml:space="preserve">достойно справиться со следующей ответственной задачей – проведении в </w:t>
      </w:r>
      <w:r>
        <w:rPr>
          <w:rFonts w:eastAsia="Calibri"/>
          <w:color w:val="000000"/>
          <w:sz w:val="26"/>
          <w:szCs w:val="26"/>
          <w:lang w:eastAsia="en-US"/>
        </w:rPr>
        <w:t xml:space="preserve">Металлургическом </w:t>
      </w:r>
      <w:r w:rsidR="00BC00B6" w:rsidRPr="007B160F">
        <w:rPr>
          <w:rFonts w:eastAsia="Calibri"/>
          <w:color w:val="000000"/>
          <w:sz w:val="26"/>
          <w:szCs w:val="26"/>
          <w:lang w:eastAsia="en-US"/>
        </w:rPr>
        <w:t>районе</w:t>
      </w:r>
      <w:r>
        <w:rPr>
          <w:rFonts w:eastAsia="Calibri"/>
          <w:color w:val="000000"/>
          <w:sz w:val="26"/>
          <w:szCs w:val="26"/>
          <w:lang w:eastAsia="en-US"/>
        </w:rPr>
        <w:t xml:space="preserve"> города Челябинска</w:t>
      </w:r>
      <w:r w:rsidR="00BC00B6" w:rsidRPr="007B160F">
        <w:rPr>
          <w:rFonts w:eastAsia="Calibri"/>
          <w:color w:val="000000"/>
          <w:sz w:val="26"/>
          <w:szCs w:val="26"/>
          <w:lang w:eastAsia="en-US"/>
        </w:rPr>
        <w:t xml:space="preserve"> в 2020 году избирательной  кампании по выборам депутатов Законодательного Собрания Челябинской области.</w:t>
      </w:r>
    </w:p>
    <w:p w:rsidR="00BC00B6" w:rsidRPr="001751CC" w:rsidRDefault="00020D1D" w:rsidP="00360675">
      <w:pPr>
        <w:ind w:firstLine="709"/>
        <w:jc w:val="both"/>
        <w:rPr>
          <w:bCs/>
          <w:color w:val="000000"/>
          <w:sz w:val="26"/>
          <w:szCs w:val="26"/>
        </w:rPr>
      </w:pPr>
      <w:r>
        <w:rPr>
          <w:bCs/>
          <w:color w:val="000000"/>
          <w:sz w:val="26"/>
          <w:szCs w:val="26"/>
        </w:rPr>
        <w:t xml:space="preserve">8. </w:t>
      </w:r>
      <w:r w:rsidR="00BC00B6" w:rsidRPr="001751CC">
        <w:rPr>
          <w:bCs/>
          <w:color w:val="000000"/>
          <w:sz w:val="26"/>
          <w:szCs w:val="26"/>
        </w:rPr>
        <w:t>Переход на цифровое телерадиовещание</w:t>
      </w:r>
    </w:p>
    <w:p w:rsidR="00BC00B6" w:rsidRPr="007B160F" w:rsidRDefault="00BC00B6" w:rsidP="00360675">
      <w:pPr>
        <w:ind w:firstLine="709"/>
        <w:jc w:val="both"/>
        <w:rPr>
          <w:bCs/>
          <w:color w:val="000000"/>
          <w:sz w:val="26"/>
          <w:szCs w:val="26"/>
        </w:rPr>
      </w:pPr>
      <w:r w:rsidRPr="007B160F">
        <w:rPr>
          <w:bCs/>
          <w:color w:val="000000"/>
          <w:sz w:val="26"/>
          <w:szCs w:val="26"/>
        </w:rPr>
        <w:t>В 2019 году на всей территории России состоялся переход на цифровое телевидение. Администрация района приняла активное участие в этом процессе. Более года Администрацией</w:t>
      </w:r>
      <w:r w:rsidR="00382BF7">
        <w:rPr>
          <w:bCs/>
          <w:color w:val="000000"/>
          <w:sz w:val="26"/>
          <w:szCs w:val="26"/>
        </w:rPr>
        <w:t xml:space="preserve"> района</w:t>
      </w:r>
      <w:r w:rsidRPr="007B160F">
        <w:rPr>
          <w:bCs/>
          <w:color w:val="000000"/>
          <w:sz w:val="26"/>
          <w:szCs w:val="26"/>
        </w:rPr>
        <w:t xml:space="preserve"> проводилась кампания по информированию населения</w:t>
      </w:r>
      <w:r w:rsidR="00382BF7">
        <w:rPr>
          <w:bCs/>
          <w:color w:val="000000"/>
          <w:sz w:val="26"/>
          <w:szCs w:val="26"/>
        </w:rPr>
        <w:t xml:space="preserve"> внутригородского</w:t>
      </w:r>
      <w:r w:rsidRPr="007B160F">
        <w:rPr>
          <w:bCs/>
          <w:color w:val="000000"/>
          <w:sz w:val="26"/>
          <w:szCs w:val="26"/>
        </w:rPr>
        <w:t xml:space="preserve"> района, к этой работе привлекались органы территориального общественного самоуправления</w:t>
      </w:r>
      <w:r w:rsidR="00382BF7">
        <w:rPr>
          <w:bCs/>
          <w:color w:val="000000"/>
          <w:sz w:val="26"/>
          <w:szCs w:val="26"/>
        </w:rPr>
        <w:t xml:space="preserve"> внутригородского</w:t>
      </w:r>
      <w:r w:rsidRPr="007B160F">
        <w:rPr>
          <w:bCs/>
          <w:color w:val="000000"/>
          <w:sz w:val="26"/>
          <w:szCs w:val="26"/>
        </w:rPr>
        <w:t xml:space="preserve"> района, управляющие компании, учреждения образования и другие организации.</w:t>
      </w:r>
    </w:p>
    <w:p w:rsidR="00BC00B6" w:rsidRPr="007B160F" w:rsidRDefault="00BC00B6" w:rsidP="00360675">
      <w:pPr>
        <w:ind w:firstLine="709"/>
        <w:jc w:val="both"/>
        <w:rPr>
          <w:bCs/>
          <w:color w:val="000000"/>
          <w:sz w:val="26"/>
          <w:szCs w:val="26"/>
        </w:rPr>
      </w:pPr>
      <w:r w:rsidRPr="007B160F">
        <w:rPr>
          <w:bCs/>
          <w:color w:val="000000"/>
          <w:sz w:val="26"/>
          <w:szCs w:val="26"/>
        </w:rPr>
        <w:t xml:space="preserve">Администрацией района была организована волонтерская помощь гражданам со старыми телевизорами по вопросам подключения и настройки оборудования необходимого для приемки цифрового сигнала. </w:t>
      </w:r>
      <w:proofErr w:type="gramStart"/>
      <w:r w:rsidRPr="007B160F">
        <w:rPr>
          <w:bCs/>
          <w:color w:val="000000"/>
          <w:sz w:val="26"/>
          <w:szCs w:val="26"/>
        </w:rPr>
        <w:t>Всего к участию в проекте было привлечено 34 волонтера, которые отработали свыше 400 заявок от населения.</w:t>
      </w:r>
      <w:proofErr w:type="gramEnd"/>
    </w:p>
    <w:p w:rsidR="00BC00B6" w:rsidRPr="001751CC" w:rsidRDefault="00020D1D" w:rsidP="00360675">
      <w:pPr>
        <w:ind w:firstLine="709"/>
        <w:jc w:val="both"/>
        <w:rPr>
          <w:bCs/>
          <w:color w:val="000000"/>
          <w:sz w:val="26"/>
          <w:szCs w:val="26"/>
        </w:rPr>
      </w:pPr>
      <w:r>
        <w:rPr>
          <w:bCs/>
          <w:color w:val="000000"/>
          <w:sz w:val="26"/>
          <w:szCs w:val="26"/>
        </w:rPr>
        <w:t xml:space="preserve">9. </w:t>
      </w:r>
      <w:r w:rsidR="00BC00B6" w:rsidRPr="001751CC">
        <w:rPr>
          <w:bCs/>
          <w:color w:val="000000"/>
          <w:sz w:val="26"/>
          <w:szCs w:val="26"/>
        </w:rPr>
        <w:t>Всероссийская перепись населения 2020 года</w:t>
      </w:r>
    </w:p>
    <w:p w:rsidR="00BC00B6" w:rsidRDefault="00BC00B6" w:rsidP="00360675">
      <w:pPr>
        <w:ind w:firstLine="709"/>
        <w:jc w:val="both"/>
        <w:rPr>
          <w:rFonts w:eastAsia="Calibri"/>
          <w:color w:val="000000"/>
          <w:sz w:val="26"/>
          <w:szCs w:val="26"/>
          <w:lang w:eastAsia="en-US"/>
        </w:rPr>
      </w:pPr>
      <w:r w:rsidRPr="007B160F">
        <w:rPr>
          <w:bCs/>
          <w:color w:val="000000"/>
          <w:sz w:val="26"/>
          <w:szCs w:val="26"/>
        </w:rPr>
        <w:t>В октябре 2020 года в России состоится очередная перепись населения. Ее отличием от предыдущих станет то, что впервые появится возможность пройти перепись самостоятельн</w:t>
      </w:r>
      <w:r w:rsidR="00382BF7">
        <w:rPr>
          <w:bCs/>
          <w:color w:val="000000"/>
          <w:sz w:val="26"/>
          <w:szCs w:val="26"/>
        </w:rPr>
        <w:t xml:space="preserve">о через Единый портал государственных услуг. </w:t>
      </w:r>
      <w:r w:rsidRPr="007B160F">
        <w:rPr>
          <w:rFonts w:eastAsia="Calibri"/>
          <w:color w:val="000000"/>
          <w:sz w:val="26"/>
          <w:szCs w:val="26"/>
          <w:lang w:eastAsia="en-US"/>
        </w:rPr>
        <w:t>В целях оказания содействия в провед</w:t>
      </w:r>
      <w:r w:rsidR="00382BF7">
        <w:rPr>
          <w:rFonts w:eastAsia="Calibri"/>
          <w:color w:val="000000"/>
          <w:sz w:val="26"/>
          <w:szCs w:val="26"/>
          <w:lang w:eastAsia="en-US"/>
        </w:rPr>
        <w:t>ении переписи при Администрации</w:t>
      </w:r>
      <w:r w:rsidRPr="007B160F">
        <w:rPr>
          <w:rFonts w:eastAsia="Calibri"/>
          <w:color w:val="000000"/>
          <w:sz w:val="26"/>
          <w:szCs w:val="26"/>
          <w:lang w:eastAsia="en-US"/>
        </w:rPr>
        <w:t xml:space="preserve"> района в 2019 году создана соответствующая комиссия. За это время была уточнена адресная база</w:t>
      </w:r>
      <w:r w:rsidR="00382BF7">
        <w:rPr>
          <w:rFonts w:eastAsia="Calibri"/>
          <w:color w:val="000000"/>
          <w:sz w:val="26"/>
          <w:szCs w:val="26"/>
          <w:lang w:eastAsia="en-US"/>
        </w:rPr>
        <w:t xml:space="preserve"> внутригородского</w:t>
      </w:r>
      <w:r w:rsidRPr="007B160F">
        <w:rPr>
          <w:rFonts w:eastAsia="Calibri"/>
          <w:color w:val="000000"/>
          <w:sz w:val="26"/>
          <w:szCs w:val="26"/>
          <w:lang w:eastAsia="en-US"/>
        </w:rPr>
        <w:t xml:space="preserve"> района, проведен аудит адресных табличек всего адресного хозяйства</w:t>
      </w:r>
      <w:r w:rsidR="00382BF7">
        <w:rPr>
          <w:rFonts w:eastAsia="Calibri"/>
          <w:color w:val="000000"/>
          <w:sz w:val="26"/>
          <w:szCs w:val="26"/>
          <w:lang w:eastAsia="en-US"/>
        </w:rPr>
        <w:t xml:space="preserve"> внутригородского</w:t>
      </w:r>
      <w:r w:rsidRPr="007B160F">
        <w:rPr>
          <w:rFonts w:eastAsia="Calibri"/>
          <w:color w:val="000000"/>
          <w:sz w:val="26"/>
          <w:szCs w:val="26"/>
          <w:lang w:eastAsia="en-US"/>
        </w:rPr>
        <w:t xml:space="preserve"> района. Администрацией</w:t>
      </w:r>
      <w:r w:rsidR="00382BF7">
        <w:rPr>
          <w:rFonts w:eastAsia="Calibri"/>
          <w:color w:val="000000"/>
          <w:sz w:val="26"/>
          <w:szCs w:val="26"/>
          <w:lang w:eastAsia="en-US"/>
        </w:rPr>
        <w:t xml:space="preserve"> района</w:t>
      </w:r>
      <w:r w:rsidRPr="007B160F">
        <w:rPr>
          <w:rFonts w:eastAsia="Calibri"/>
          <w:color w:val="000000"/>
          <w:sz w:val="26"/>
          <w:szCs w:val="26"/>
          <w:lang w:eastAsia="en-US"/>
        </w:rPr>
        <w:t xml:space="preserve"> активно ведется информационная кампания по вопросам проведения переписи населения, в том числе с </w:t>
      </w:r>
      <w:r w:rsidR="00382BF7">
        <w:rPr>
          <w:rFonts w:eastAsia="Calibri"/>
          <w:color w:val="000000"/>
          <w:sz w:val="26"/>
          <w:szCs w:val="26"/>
          <w:lang w:eastAsia="en-US"/>
        </w:rPr>
        <w:t xml:space="preserve">участием органов </w:t>
      </w:r>
      <w:r w:rsidR="00382BF7" w:rsidRPr="007B160F">
        <w:rPr>
          <w:bCs/>
          <w:color w:val="000000"/>
          <w:sz w:val="26"/>
          <w:szCs w:val="26"/>
        </w:rPr>
        <w:t>территориального общественного самоуправления</w:t>
      </w:r>
      <w:r w:rsidR="00382BF7">
        <w:rPr>
          <w:bCs/>
          <w:color w:val="000000"/>
          <w:sz w:val="26"/>
          <w:szCs w:val="26"/>
        </w:rPr>
        <w:t xml:space="preserve"> внутригородского</w:t>
      </w:r>
      <w:r w:rsidR="00382BF7">
        <w:rPr>
          <w:rFonts w:eastAsia="Calibri"/>
          <w:color w:val="000000"/>
          <w:sz w:val="26"/>
          <w:szCs w:val="26"/>
          <w:lang w:eastAsia="en-US"/>
        </w:rPr>
        <w:t xml:space="preserve"> </w:t>
      </w:r>
      <w:r w:rsidRPr="007B160F">
        <w:rPr>
          <w:rFonts w:eastAsia="Calibri"/>
          <w:color w:val="000000"/>
          <w:sz w:val="26"/>
          <w:szCs w:val="26"/>
          <w:lang w:eastAsia="en-US"/>
        </w:rPr>
        <w:t xml:space="preserve"> района. При содействии Администрации </w:t>
      </w:r>
      <w:r w:rsidR="00382BF7">
        <w:rPr>
          <w:rFonts w:eastAsia="Calibri"/>
          <w:color w:val="000000"/>
          <w:sz w:val="26"/>
          <w:szCs w:val="26"/>
          <w:lang w:eastAsia="en-US"/>
        </w:rPr>
        <w:t xml:space="preserve">района </w:t>
      </w:r>
      <w:r w:rsidRPr="007B160F">
        <w:rPr>
          <w:rFonts w:eastAsia="Calibri"/>
          <w:color w:val="000000"/>
          <w:sz w:val="26"/>
          <w:szCs w:val="26"/>
          <w:lang w:eastAsia="en-US"/>
        </w:rPr>
        <w:t>проводится набор будущих переписчиков</w:t>
      </w:r>
      <w:r w:rsidR="00382BF7">
        <w:rPr>
          <w:rFonts w:eastAsia="Calibri"/>
          <w:color w:val="000000"/>
          <w:sz w:val="26"/>
          <w:szCs w:val="26"/>
          <w:lang w:eastAsia="en-US"/>
        </w:rPr>
        <w:t>.</w:t>
      </w:r>
    </w:p>
    <w:p w:rsidR="00382BF7" w:rsidRDefault="00382BF7" w:rsidP="00382BF7">
      <w:pPr>
        <w:widowControl w:val="0"/>
        <w:autoSpaceDE w:val="0"/>
        <w:autoSpaceDN w:val="0"/>
        <w:adjustRightInd w:val="0"/>
        <w:ind w:firstLine="709"/>
        <w:jc w:val="center"/>
        <w:rPr>
          <w:b/>
        </w:rPr>
      </w:pPr>
    </w:p>
    <w:p w:rsidR="00382BF7" w:rsidRPr="008404C9" w:rsidRDefault="00382BF7" w:rsidP="008404C9">
      <w:pPr>
        <w:widowControl w:val="0"/>
        <w:autoSpaceDE w:val="0"/>
        <w:autoSpaceDN w:val="0"/>
        <w:adjustRightInd w:val="0"/>
        <w:ind w:firstLine="709"/>
        <w:jc w:val="center"/>
        <w:rPr>
          <w:sz w:val="26"/>
          <w:szCs w:val="26"/>
        </w:rPr>
      </w:pPr>
      <w:r w:rsidRPr="008404C9">
        <w:rPr>
          <w:sz w:val="26"/>
          <w:szCs w:val="26"/>
        </w:rPr>
        <w:t>Работа с обращениями граждан</w:t>
      </w:r>
    </w:p>
    <w:p w:rsidR="00382BF7" w:rsidRDefault="00382BF7" w:rsidP="008404C9">
      <w:pPr>
        <w:widowControl w:val="0"/>
        <w:autoSpaceDE w:val="0"/>
        <w:autoSpaceDN w:val="0"/>
        <w:adjustRightInd w:val="0"/>
        <w:ind w:firstLine="709"/>
        <w:jc w:val="both"/>
        <w:rPr>
          <w:b/>
          <w:sz w:val="26"/>
          <w:szCs w:val="26"/>
        </w:rPr>
      </w:pPr>
    </w:p>
    <w:p w:rsidR="008404C9" w:rsidRPr="008404C9" w:rsidRDefault="008404C9" w:rsidP="008404C9">
      <w:pPr>
        <w:widowControl w:val="0"/>
        <w:autoSpaceDE w:val="0"/>
        <w:autoSpaceDN w:val="0"/>
        <w:adjustRightInd w:val="0"/>
        <w:ind w:firstLine="709"/>
        <w:jc w:val="both"/>
        <w:rPr>
          <w:b/>
          <w:sz w:val="26"/>
          <w:szCs w:val="26"/>
        </w:rPr>
      </w:pPr>
    </w:p>
    <w:p w:rsidR="00382BF7" w:rsidRPr="008404C9" w:rsidRDefault="008404C9" w:rsidP="008404C9">
      <w:pPr>
        <w:ind w:firstLine="709"/>
        <w:jc w:val="both"/>
        <w:rPr>
          <w:rFonts w:cs="Calibri"/>
          <w:sz w:val="26"/>
          <w:szCs w:val="26"/>
          <w:lang w:eastAsia="ar-SA"/>
        </w:rPr>
      </w:pPr>
      <w:r w:rsidRPr="008404C9">
        <w:rPr>
          <w:rFonts w:cs="Calibri"/>
          <w:sz w:val="26"/>
          <w:szCs w:val="26"/>
          <w:lang w:eastAsia="ar-SA"/>
        </w:rPr>
        <w:t>В 2019</w:t>
      </w:r>
      <w:r w:rsidR="00382BF7" w:rsidRPr="008404C9">
        <w:rPr>
          <w:rFonts w:cs="Calibri"/>
          <w:sz w:val="26"/>
          <w:szCs w:val="26"/>
          <w:lang w:eastAsia="ar-SA"/>
        </w:rPr>
        <w:t xml:space="preserve"> году в Администрацию </w:t>
      </w:r>
      <w:r>
        <w:rPr>
          <w:rFonts w:cs="Calibri"/>
          <w:sz w:val="26"/>
          <w:szCs w:val="26"/>
          <w:lang w:eastAsia="ar-SA"/>
        </w:rPr>
        <w:t>района поступило 1914 обращений. Из них 549 –</w:t>
      </w:r>
      <w:r w:rsidR="00382BF7" w:rsidRPr="008404C9">
        <w:rPr>
          <w:rFonts w:cs="Calibri"/>
          <w:sz w:val="26"/>
          <w:szCs w:val="26"/>
          <w:lang w:eastAsia="ar-SA"/>
        </w:rPr>
        <w:t xml:space="preserve"> это письменные обращения. В виде элек</w:t>
      </w:r>
      <w:r>
        <w:rPr>
          <w:rFonts w:cs="Calibri"/>
          <w:sz w:val="26"/>
          <w:szCs w:val="26"/>
          <w:lang w:eastAsia="ar-SA"/>
        </w:rPr>
        <w:t>тронного документа поступило 730</w:t>
      </w:r>
      <w:r w:rsidR="00382BF7" w:rsidRPr="008404C9">
        <w:rPr>
          <w:rFonts w:cs="Calibri"/>
          <w:sz w:val="26"/>
          <w:szCs w:val="26"/>
          <w:lang w:eastAsia="ar-SA"/>
        </w:rPr>
        <w:t xml:space="preserve"> обращений. Большим спросом у жителей</w:t>
      </w:r>
      <w:r>
        <w:rPr>
          <w:rFonts w:cs="Calibri"/>
          <w:sz w:val="26"/>
          <w:szCs w:val="26"/>
          <w:lang w:eastAsia="ar-SA"/>
        </w:rPr>
        <w:t xml:space="preserve"> внутригородского</w:t>
      </w:r>
      <w:r w:rsidR="00382BF7" w:rsidRPr="008404C9">
        <w:rPr>
          <w:rFonts w:cs="Calibri"/>
          <w:sz w:val="26"/>
          <w:szCs w:val="26"/>
          <w:lang w:eastAsia="ar-SA"/>
        </w:rPr>
        <w:t xml:space="preserve"> района пользуется раздел «Интернет-приемная», так как дает возможность подать заявление и получить ответ в электронном виде через сеть Интернет.  </w:t>
      </w:r>
    </w:p>
    <w:p w:rsidR="00382BF7" w:rsidRPr="008404C9" w:rsidRDefault="00382BF7" w:rsidP="008404C9">
      <w:pPr>
        <w:ind w:firstLine="709"/>
        <w:jc w:val="both"/>
        <w:rPr>
          <w:rFonts w:cs="Calibri"/>
          <w:sz w:val="26"/>
          <w:szCs w:val="26"/>
          <w:lang w:eastAsia="ar-SA"/>
        </w:rPr>
      </w:pPr>
      <w:r w:rsidRPr="008404C9">
        <w:rPr>
          <w:rFonts w:cs="Calibri"/>
          <w:sz w:val="26"/>
          <w:szCs w:val="26"/>
          <w:lang w:eastAsia="ar-SA"/>
        </w:rPr>
        <w:t>В связи с действующими программами «Формирование современной городской среды в городе Челябинске на 2</w:t>
      </w:r>
      <w:r w:rsidR="008404C9">
        <w:rPr>
          <w:rFonts w:cs="Calibri"/>
          <w:sz w:val="26"/>
          <w:szCs w:val="26"/>
          <w:lang w:eastAsia="ar-SA"/>
        </w:rPr>
        <w:t>018–</w:t>
      </w:r>
      <w:r w:rsidRPr="008404C9">
        <w:rPr>
          <w:rFonts w:cs="Calibri"/>
          <w:sz w:val="26"/>
          <w:szCs w:val="26"/>
          <w:lang w:eastAsia="ar-SA"/>
        </w:rPr>
        <w:t>2022 годы» и «Реальные дела»  в</w:t>
      </w:r>
      <w:r w:rsidR="008404C9">
        <w:rPr>
          <w:rFonts w:cs="Calibri"/>
          <w:sz w:val="26"/>
          <w:szCs w:val="26"/>
          <w:lang w:eastAsia="ar-SA"/>
        </w:rPr>
        <w:t xml:space="preserve"> Металлургическом</w:t>
      </w:r>
      <w:r w:rsidRPr="008404C9">
        <w:rPr>
          <w:rFonts w:cs="Calibri"/>
          <w:sz w:val="26"/>
          <w:szCs w:val="26"/>
          <w:lang w:eastAsia="ar-SA"/>
        </w:rPr>
        <w:t xml:space="preserve"> районе</w:t>
      </w:r>
      <w:r w:rsidR="008404C9">
        <w:rPr>
          <w:rFonts w:cs="Calibri"/>
          <w:sz w:val="26"/>
          <w:szCs w:val="26"/>
          <w:lang w:eastAsia="ar-SA"/>
        </w:rPr>
        <w:t xml:space="preserve"> города Челябинска</w:t>
      </w:r>
      <w:r w:rsidRPr="008404C9">
        <w:rPr>
          <w:rFonts w:cs="Calibri"/>
          <w:sz w:val="26"/>
          <w:szCs w:val="26"/>
          <w:lang w:eastAsia="ar-SA"/>
        </w:rPr>
        <w:t xml:space="preserve"> было благоустроено большое количество дворовых территорий и проездов. В  связи с чем, жители дворов</w:t>
      </w:r>
      <w:r w:rsidR="008404C9">
        <w:rPr>
          <w:rFonts w:cs="Calibri"/>
          <w:sz w:val="26"/>
          <w:szCs w:val="26"/>
          <w:lang w:eastAsia="ar-SA"/>
        </w:rPr>
        <w:t xml:space="preserve"> внутригородского</w:t>
      </w:r>
      <w:r w:rsidRPr="008404C9">
        <w:rPr>
          <w:rFonts w:cs="Calibri"/>
          <w:sz w:val="26"/>
          <w:szCs w:val="26"/>
          <w:lang w:eastAsia="ar-SA"/>
        </w:rPr>
        <w:t xml:space="preserve"> района часто обращались в Администрацию района по вопросам благоустройства их дворовой территории и проездов. </w:t>
      </w:r>
    </w:p>
    <w:p w:rsidR="00382BF7" w:rsidRPr="008404C9" w:rsidRDefault="00382BF7" w:rsidP="008404C9">
      <w:pPr>
        <w:ind w:firstLine="709"/>
        <w:jc w:val="both"/>
        <w:rPr>
          <w:rFonts w:cs="Calibri"/>
          <w:sz w:val="26"/>
          <w:szCs w:val="26"/>
          <w:lang w:eastAsia="ar-SA"/>
        </w:rPr>
      </w:pPr>
      <w:r w:rsidRPr="008404C9">
        <w:rPr>
          <w:rFonts w:cs="Calibri"/>
          <w:sz w:val="26"/>
          <w:szCs w:val="26"/>
          <w:lang w:eastAsia="ar-SA"/>
        </w:rPr>
        <w:t xml:space="preserve">В отчетном периоде </w:t>
      </w:r>
      <w:r w:rsidR="008404C9">
        <w:rPr>
          <w:rFonts w:cs="Calibri"/>
          <w:sz w:val="26"/>
          <w:szCs w:val="26"/>
          <w:lang w:eastAsia="ar-SA"/>
        </w:rPr>
        <w:t>было поставлено на контроль 1065 обращений. Перенаправлено по компетенции в другие органы, другим должностным лицам 248 обращений.</w:t>
      </w:r>
    </w:p>
    <w:p w:rsidR="00382BF7" w:rsidRPr="008404C9" w:rsidRDefault="00382BF7" w:rsidP="008404C9">
      <w:pPr>
        <w:ind w:firstLine="709"/>
        <w:jc w:val="both"/>
        <w:rPr>
          <w:rFonts w:cs="Calibri"/>
          <w:sz w:val="26"/>
          <w:szCs w:val="26"/>
          <w:lang w:eastAsia="ar-SA"/>
        </w:rPr>
      </w:pPr>
      <w:r w:rsidRPr="008404C9">
        <w:rPr>
          <w:rFonts w:cs="Calibri"/>
          <w:sz w:val="26"/>
          <w:szCs w:val="26"/>
          <w:lang w:eastAsia="ar-SA"/>
        </w:rPr>
        <w:t xml:space="preserve">В адрес руководства  Администрации  района  большинство обращений  поступило  от граждан, относящихся к следующим  категориям: рабочие, пенсионеры, служащие, студенты, безработные и др.  </w:t>
      </w:r>
    </w:p>
    <w:p w:rsidR="00382BF7" w:rsidRPr="008404C9" w:rsidRDefault="008404C9" w:rsidP="008404C9">
      <w:pPr>
        <w:ind w:firstLine="709"/>
        <w:jc w:val="both"/>
        <w:rPr>
          <w:rFonts w:cs="Calibri"/>
          <w:sz w:val="26"/>
          <w:szCs w:val="26"/>
          <w:lang w:eastAsia="ar-SA"/>
        </w:rPr>
      </w:pPr>
      <w:r>
        <w:rPr>
          <w:rFonts w:cs="Calibri"/>
          <w:sz w:val="26"/>
          <w:szCs w:val="26"/>
          <w:lang w:eastAsia="ar-SA"/>
        </w:rPr>
        <w:t>Тематика обращений в 2019</w:t>
      </w:r>
      <w:r w:rsidR="00382BF7" w:rsidRPr="008404C9">
        <w:rPr>
          <w:rFonts w:cs="Calibri"/>
          <w:sz w:val="26"/>
          <w:szCs w:val="26"/>
          <w:lang w:eastAsia="ar-SA"/>
        </w:rPr>
        <w:t xml:space="preserve"> году представлена в основном вопросами, затрагивающи</w:t>
      </w:r>
      <w:r>
        <w:rPr>
          <w:rFonts w:cs="Calibri"/>
          <w:sz w:val="26"/>
          <w:szCs w:val="26"/>
          <w:lang w:eastAsia="ar-SA"/>
        </w:rPr>
        <w:t>ми сферу благоустройства  и жилищно-коммунального хозяйства</w:t>
      </w:r>
      <w:r w:rsidR="00382BF7" w:rsidRPr="008404C9">
        <w:rPr>
          <w:rFonts w:cs="Calibri"/>
          <w:sz w:val="26"/>
          <w:szCs w:val="26"/>
          <w:lang w:eastAsia="ar-SA"/>
        </w:rPr>
        <w:t xml:space="preserve">. </w:t>
      </w:r>
      <w:r w:rsidR="00382BF7" w:rsidRPr="008404C9">
        <w:rPr>
          <w:rFonts w:cs="Calibri"/>
          <w:sz w:val="26"/>
          <w:szCs w:val="26"/>
          <w:lang w:eastAsia="ar-SA"/>
        </w:rPr>
        <w:lastRenderedPageBreak/>
        <w:t>Основными вопросами, поставленными в обращениях граждан  в отчетном периоде, являются: участие жителей в муниципальной программе по благоустройству дворовых территорий многоквартирных домов, проездов к дворовым территориям, санитарная обрезка зеленых насаждений на дворовых территориях, санитарное содержание территории района, очистка дорог, внутриквартальных проездов, начисления за общедомовые нужды</w:t>
      </w:r>
      <w:r>
        <w:rPr>
          <w:rFonts w:cs="Calibri"/>
          <w:sz w:val="26"/>
          <w:szCs w:val="26"/>
          <w:lang w:eastAsia="ar-SA"/>
        </w:rPr>
        <w:t>, вопросы по объектам незавершенного строительства</w:t>
      </w:r>
      <w:r w:rsidR="00382BF7" w:rsidRPr="008404C9">
        <w:rPr>
          <w:rFonts w:cs="Calibri"/>
          <w:sz w:val="26"/>
          <w:szCs w:val="26"/>
          <w:lang w:eastAsia="ar-SA"/>
        </w:rPr>
        <w:t>. В отопительный период поступает большое количество обращений на некачественное предоставление услуг теплоснабжения квартир.</w:t>
      </w:r>
      <w:r w:rsidR="00382BF7" w:rsidRPr="008404C9">
        <w:rPr>
          <w:rFonts w:cs="Calibri"/>
          <w:sz w:val="26"/>
          <w:szCs w:val="26"/>
          <w:lang w:eastAsia="ar-SA"/>
        </w:rPr>
        <w:tab/>
      </w:r>
    </w:p>
    <w:p w:rsidR="00382BF7" w:rsidRPr="008404C9" w:rsidRDefault="00382BF7" w:rsidP="008404C9">
      <w:pPr>
        <w:ind w:firstLine="709"/>
        <w:jc w:val="both"/>
        <w:rPr>
          <w:rFonts w:cs="Calibri"/>
          <w:sz w:val="26"/>
          <w:szCs w:val="26"/>
          <w:lang w:eastAsia="ar-SA"/>
        </w:rPr>
      </w:pPr>
      <w:r w:rsidRPr="008404C9">
        <w:rPr>
          <w:rFonts w:cs="Calibri"/>
          <w:sz w:val="26"/>
          <w:szCs w:val="26"/>
          <w:lang w:eastAsia="ar-SA"/>
        </w:rPr>
        <w:t>Небольшое количество обращений  поступают от граждан по вопросам  защиты  прав потребителей, некачественное предоставления услуг и грубость продавцов. А также по вопросу  законности  размещения  на территории</w:t>
      </w:r>
      <w:r w:rsidR="008404C9">
        <w:rPr>
          <w:rFonts w:cs="Calibri"/>
          <w:sz w:val="26"/>
          <w:szCs w:val="26"/>
          <w:lang w:eastAsia="ar-SA"/>
        </w:rPr>
        <w:t xml:space="preserve"> внутригородского</w:t>
      </w:r>
      <w:r w:rsidRPr="008404C9">
        <w:rPr>
          <w:rFonts w:cs="Calibri"/>
          <w:sz w:val="26"/>
          <w:szCs w:val="26"/>
          <w:lang w:eastAsia="ar-SA"/>
        </w:rPr>
        <w:t xml:space="preserve"> района автостоянок, торговых павильонов, киосков и других нестационарных объектов.  </w:t>
      </w:r>
    </w:p>
    <w:p w:rsidR="00382BF7" w:rsidRPr="008404C9" w:rsidRDefault="00382BF7" w:rsidP="008404C9">
      <w:pPr>
        <w:ind w:firstLine="709"/>
        <w:jc w:val="both"/>
        <w:rPr>
          <w:rFonts w:cs="Calibri"/>
          <w:sz w:val="26"/>
          <w:szCs w:val="26"/>
          <w:lang w:eastAsia="ar-SA"/>
        </w:rPr>
      </w:pPr>
      <w:r w:rsidRPr="008404C9">
        <w:rPr>
          <w:rFonts w:cs="Calibri"/>
          <w:sz w:val="26"/>
          <w:szCs w:val="26"/>
          <w:lang w:eastAsia="ar-SA"/>
        </w:rPr>
        <w:t>Что касается других вопросов, изложенных в заявлениях граждан, то их доля незначительна от общего количества обращений.</w:t>
      </w:r>
    </w:p>
    <w:p w:rsidR="008404C9" w:rsidRPr="001D450A" w:rsidRDefault="00382BF7" w:rsidP="001D450A">
      <w:pPr>
        <w:ind w:firstLine="709"/>
        <w:jc w:val="both"/>
        <w:rPr>
          <w:rFonts w:cs="Calibri"/>
          <w:sz w:val="26"/>
          <w:szCs w:val="26"/>
          <w:lang w:eastAsia="ar-SA"/>
        </w:rPr>
      </w:pPr>
      <w:r w:rsidRPr="008404C9">
        <w:rPr>
          <w:rFonts w:cs="Calibri"/>
          <w:sz w:val="26"/>
          <w:szCs w:val="26"/>
          <w:lang w:eastAsia="ar-SA"/>
        </w:rPr>
        <w:t xml:space="preserve">Прием граждан Главой </w:t>
      </w:r>
      <w:r w:rsidR="00020D1D">
        <w:rPr>
          <w:rFonts w:cs="Calibri"/>
          <w:sz w:val="26"/>
          <w:szCs w:val="26"/>
          <w:lang w:eastAsia="ar-SA"/>
        </w:rPr>
        <w:t>Металлургического</w:t>
      </w:r>
      <w:r w:rsidRPr="008404C9">
        <w:rPr>
          <w:rFonts w:cs="Calibri"/>
          <w:sz w:val="26"/>
          <w:szCs w:val="26"/>
          <w:lang w:eastAsia="ar-SA"/>
        </w:rPr>
        <w:t xml:space="preserve"> района</w:t>
      </w:r>
      <w:r w:rsidR="00020D1D">
        <w:rPr>
          <w:rFonts w:cs="Calibri"/>
          <w:sz w:val="26"/>
          <w:szCs w:val="26"/>
          <w:lang w:eastAsia="ar-SA"/>
        </w:rPr>
        <w:t xml:space="preserve"> города Челябинска</w:t>
      </w:r>
      <w:r w:rsidRPr="008404C9">
        <w:rPr>
          <w:rFonts w:cs="Calibri"/>
          <w:sz w:val="26"/>
          <w:szCs w:val="26"/>
          <w:lang w:eastAsia="ar-SA"/>
        </w:rPr>
        <w:t xml:space="preserve"> и его заместителями проводился по утвержденному графику.</w:t>
      </w:r>
      <w:r w:rsidR="00020D1D">
        <w:rPr>
          <w:rFonts w:cs="Calibri"/>
          <w:sz w:val="26"/>
          <w:szCs w:val="26"/>
          <w:lang w:eastAsia="ar-SA"/>
        </w:rPr>
        <w:t xml:space="preserve"> За 2019 год проведено 23 приемов граждан Главой Металлургического района города Челябинска, заместителями Главы Металлургического района города Челябинска. На приемах были приняты 65 граждан. </w:t>
      </w:r>
      <w:r w:rsidRPr="008404C9">
        <w:rPr>
          <w:rFonts w:cs="Calibri"/>
          <w:sz w:val="26"/>
          <w:szCs w:val="26"/>
          <w:lang w:eastAsia="ar-SA"/>
        </w:rPr>
        <w:t xml:space="preserve"> Нарушений не допускалось. </w:t>
      </w:r>
    </w:p>
    <w:p w:rsidR="00DB288D" w:rsidRDefault="00DB288D" w:rsidP="001D450A">
      <w:pPr>
        <w:pStyle w:val="a9"/>
        <w:shd w:val="clear" w:color="auto" w:fill="FFFFFF"/>
        <w:spacing w:before="0" w:beforeAutospacing="0" w:after="0" w:afterAutospacing="0"/>
        <w:ind w:firstLine="709"/>
        <w:jc w:val="center"/>
        <w:textAlignment w:val="baseline"/>
        <w:rPr>
          <w:sz w:val="26"/>
          <w:szCs w:val="26"/>
          <w:bdr w:val="none" w:sz="0" w:space="0" w:color="auto" w:frame="1"/>
        </w:rPr>
      </w:pPr>
    </w:p>
    <w:p w:rsidR="001D450A" w:rsidRPr="00E505C6" w:rsidRDefault="001D450A" w:rsidP="001D450A">
      <w:pPr>
        <w:pStyle w:val="a9"/>
        <w:shd w:val="clear" w:color="auto" w:fill="FFFFFF"/>
        <w:spacing w:before="0" w:beforeAutospacing="0" w:after="0" w:afterAutospacing="0"/>
        <w:ind w:firstLine="709"/>
        <w:jc w:val="center"/>
        <w:textAlignment w:val="baseline"/>
        <w:rPr>
          <w:sz w:val="26"/>
          <w:szCs w:val="26"/>
          <w:bdr w:val="none" w:sz="0" w:space="0" w:color="auto" w:frame="1"/>
        </w:rPr>
      </w:pPr>
      <w:r w:rsidRPr="00E505C6">
        <w:rPr>
          <w:sz w:val="26"/>
          <w:szCs w:val="26"/>
          <w:bdr w:val="none" w:sz="0" w:space="0" w:color="auto" w:frame="1"/>
        </w:rPr>
        <w:t>Образование</w:t>
      </w:r>
    </w:p>
    <w:p w:rsidR="001D450A" w:rsidRPr="00E505C6" w:rsidRDefault="001D450A" w:rsidP="001D450A">
      <w:pPr>
        <w:pStyle w:val="a9"/>
        <w:shd w:val="clear" w:color="auto" w:fill="FFFFFF"/>
        <w:spacing w:before="0" w:beforeAutospacing="0" w:after="0" w:afterAutospacing="0"/>
        <w:ind w:firstLine="709"/>
        <w:jc w:val="both"/>
        <w:textAlignment w:val="baseline"/>
        <w:rPr>
          <w:sz w:val="26"/>
          <w:szCs w:val="26"/>
          <w:bdr w:val="none" w:sz="0" w:space="0" w:color="auto" w:frame="1"/>
        </w:rPr>
      </w:pPr>
    </w:p>
    <w:p w:rsidR="001D450A" w:rsidRPr="00E505C6" w:rsidRDefault="001D450A" w:rsidP="001D450A">
      <w:pPr>
        <w:pStyle w:val="a9"/>
        <w:shd w:val="clear" w:color="auto" w:fill="FFFFFF"/>
        <w:spacing w:before="0" w:beforeAutospacing="0" w:after="0" w:afterAutospacing="0"/>
        <w:ind w:firstLine="709"/>
        <w:jc w:val="both"/>
        <w:textAlignment w:val="baseline"/>
        <w:rPr>
          <w:sz w:val="26"/>
          <w:szCs w:val="26"/>
          <w:bdr w:val="none" w:sz="0" w:space="0" w:color="auto" w:frame="1"/>
        </w:rPr>
      </w:pPr>
    </w:p>
    <w:p w:rsidR="001D450A" w:rsidRPr="00E505C6" w:rsidRDefault="001D450A" w:rsidP="001D450A">
      <w:pPr>
        <w:pStyle w:val="a9"/>
        <w:spacing w:before="0" w:beforeAutospacing="0" w:after="0" w:afterAutospacing="0"/>
        <w:ind w:firstLine="709"/>
        <w:jc w:val="both"/>
        <w:rPr>
          <w:sz w:val="26"/>
          <w:szCs w:val="26"/>
        </w:rPr>
      </w:pPr>
      <w:proofErr w:type="gramStart"/>
      <w:r>
        <w:rPr>
          <w:sz w:val="26"/>
          <w:szCs w:val="26"/>
        </w:rPr>
        <w:t>Деятельность Муниципального казенного учреждения «Центр обеспечения деятельности образовательных организации</w:t>
      </w:r>
      <w:r w:rsidRPr="00E505C6">
        <w:rPr>
          <w:sz w:val="26"/>
          <w:szCs w:val="26"/>
        </w:rPr>
        <w:t>»</w:t>
      </w:r>
      <w:r>
        <w:rPr>
          <w:sz w:val="26"/>
          <w:szCs w:val="26"/>
        </w:rPr>
        <w:t xml:space="preserve"> по Металлургическому району города Челябинска</w:t>
      </w:r>
      <w:r w:rsidRPr="00E505C6">
        <w:rPr>
          <w:sz w:val="26"/>
          <w:szCs w:val="26"/>
        </w:rPr>
        <w:t xml:space="preserve"> и образовательных учреждений Металл</w:t>
      </w:r>
      <w:r>
        <w:rPr>
          <w:sz w:val="26"/>
          <w:szCs w:val="26"/>
        </w:rPr>
        <w:t>ургического района за 2019 год</w:t>
      </w:r>
      <w:r w:rsidRPr="00E505C6">
        <w:rPr>
          <w:sz w:val="26"/>
          <w:szCs w:val="26"/>
        </w:rPr>
        <w:t xml:space="preserve">  осуществлялас</w:t>
      </w:r>
      <w:r>
        <w:rPr>
          <w:sz w:val="26"/>
          <w:szCs w:val="26"/>
        </w:rPr>
        <w:t>ь в соответствии с Федеральным з</w:t>
      </w:r>
      <w:r w:rsidRPr="00E505C6">
        <w:rPr>
          <w:sz w:val="26"/>
          <w:szCs w:val="26"/>
        </w:rPr>
        <w:t>аконом</w:t>
      </w:r>
      <w:r>
        <w:rPr>
          <w:sz w:val="26"/>
          <w:szCs w:val="26"/>
        </w:rPr>
        <w:t xml:space="preserve"> </w:t>
      </w:r>
      <w:r w:rsidRPr="00E505C6">
        <w:rPr>
          <w:sz w:val="26"/>
          <w:szCs w:val="26"/>
        </w:rPr>
        <w:t xml:space="preserve">от 29.12.2012 </w:t>
      </w:r>
      <w:r>
        <w:rPr>
          <w:sz w:val="26"/>
          <w:szCs w:val="26"/>
        </w:rPr>
        <w:t xml:space="preserve">       </w:t>
      </w:r>
      <w:r w:rsidRPr="00E505C6">
        <w:rPr>
          <w:sz w:val="26"/>
          <w:szCs w:val="26"/>
        </w:rPr>
        <w:t>№ 273-ФЗ «Об образовании в Российской Федерации»</w:t>
      </w:r>
      <w:r>
        <w:rPr>
          <w:sz w:val="26"/>
          <w:szCs w:val="26"/>
        </w:rPr>
        <w:t>, Указом</w:t>
      </w:r>
      <w:r w:rsidRPr="00E505C6">
        <w:rPr>
          <w:sz w:val="26"/>
          <w:szCs w:val="26"/>
        </w:rPr>
        <w:t xml:space="preserve"> Президента Рос</w:t>
      </w:r>
      <w:r>
        <w:rPr>
          <w:sz w:val="26"/>
          <w:szCs w:val="26"/>
        </w:rPr>
        <w:t xml:space="preserve">сийской Федерации от </w:t>
      </w:r>
      <w:r w:rsidRPr="00E505C6">
        <w:rPr>
          <w:sz w:val="26"/>
          <w:szCs w:val="26"/>
        </w:rPr>
        <w:t>07.05.2012</w:t>
      </w:r>
      <w:r>
        <w:rPr>
          <w:sz w:val="26"/>
          <w:szCs w:val="26"/>
        </w:rPr>
        <w:t xml:space="preserve"> № 597 «О мероприятиях по реализации государственной социальной политики»</w:t>
      </w:r>
      <w:r w:rsidRPr="00E505C6">
        <w:rPr>
          <w:sz w:val="26"/>
          <w:szCs w:val="26"/>
        </w:rPr>
        <w:t xml:space="preserve">, </w:t>
      </w:r>
      <w:r>
        <w:rPr>
          <w:sz w:val="26"/>
          <w:szCs w:val="26"/>
        </w:rPr>
        <w:t>постановлением Правительства Российской Федерации от 26.12.2017 № 1642 «Об утверждении государственной</w:t>
      </w:r>
      <w:proofErr w:type="gramEnd"/>
      <w:r>
        <w:rPr>
          <w:sz w:val="26"/>
          <w:szCs w:val="26"/>
        </w:rPr>
        <w:t xml:space="preserve"> программы Российской Федерации «Развитие образования».</w:t>
      </w:r>
    </w:p>
    <w:p w:rsidR="001D450A" w:rsidRPr="00E505C6" w:rsidRDefault="001D450A" w:rsidP="001D450A">
      <w:pPr>
        <w:pStyle w:val="a9"/>
        <w:spacing w:before="0" w:beforeAutospacing="0" w:after="0" w:afterAutospacing="0"/>
        <w:ind w:firstLine="709"/>
        <w:jc w:val="both"/>
        <w:rPr>
          <w:sz w:val="26"/>
          <w:szCs w:val="26"/>
        </w:rPr>
      </w:pPr>
      <w:r>
        <w:rPr>
          <w:sz w:val="26"/>
          <w:szCs w:val="26"/>
        </w:rPr>
        <w:t>На 01.01.2020 Муниципальное казенное учреждение «Центр обеспечения деятельности образовательных организации</w:t>
      </w:r>
      <w:r w:rsidRPr="00E505C6">
        <w:rPr>
          <w:sz w:val="26"/>
          <w:szCs w:val="26"/>
        </w:rPr>
        <w:t>»</w:t>
      </w:r>
      <w:r>
        <w:rPr>
          <w:sz w:val="26"/>
          <w:szCs w:val="26"/>
        </w:rPr>
        <w:t xml:space="preserve"> по Металлургическому району города Челябинска</w:t>
      </w:r>
      <w:r w:rsidRPr="00E505C6">
        <w:rPr>
          <w:sz w:val="26"/>
          <w:szCs w:val="26"/>
        </w:rPr>
        <w:t xml:space="preserve"> курировало деятельность 56 образовательных организаций (01.01.2019</w:t>
      </w:r>
      <w:r>
        <w:rPr>
          <w:sz w:val="26"/>
          <w:szCs w:val="26"/>
        </w:rPr>
        <w:t xml:space="preserve"> – </w:t>
      </w:r>
      <w:r w:rsidRPr="00E505C6">
        <w:rPr>
          <w:sz w:val="26"/>
          <w:szCs w:val="26"/>
        </w:rPr>
        <w:t>57 образовательных организаций):</w:t>
      </w:r>
    </w:p>
    <w:p w:rsidR="001D450A" w:rsidRPr="00E505C6" w:rsidRDefault="001D450A" w:rsidP="001D450A">
      <w:pPr>
        <w:pStyle w:val="a9"/>
        <w:spacing w:before="0" w:beforeAutospacing="0" w:after="0" w:afterAutospacing="0"/>
        <w:ind w:firstLine="709"/>
        <w:jc w:val="both"/>
        <w:rPr>
          <w:sz w:val="26"/>
          <w:szCs w:val="26"/>
        </w:rPr>
      </w:pPr>
      <w:r>
        <w:rPr>
          <w:sz w:val="26"/>
          <w:szCs w:val="26"/>
        </w:rPr>
        <w:t xml:space="preserve">- </w:t>
      </w:r>
      <w:r w:rsidRPr="00E505C6">
        <w:rPr>
          <w:sz w:val="26"/>
          <w:szCs w:val="26"/>
        </w:rPr>
        <w:t>общеобразовательных школ – 18;</w:t>
      </w:r>
    </w:p>
    <w:p w:rsidR="001D450A" w:rsidRPr="00E505C6" w:rsidRDefault="001D450A" w:rsidP="001D450A">
      <w:pPr>
        <w:pStyle w:val="a9"/>
        <w:spacing w:before="0" w:beforeAutospacing="0" w:after="0" w:afterAutospacing="0"/>
        <w:ind w:firstLine="709"/>
        <w:jc w:val="both"/>
        <w:rPr>
          <w:sz w:val="26"/>
          <w:szCs w:val="26"/>
        </w:rPr>
      </w:pPr>
      <w:r>
        <w:rPr>
          <w:sz w:val="26"/>
          <w:szCs w:val="26"/>
        </w:rPr>
        <w:t xml:space="preserve">- </w:t>
      </w:r>
      <w:r w:rsidRPr="00E505C6">
        <w:rPr>
          <w:sz w:val="26"/>
          <w:szCs w:val="26"/>
        </w:rPr>
        <w:t xml:space="preserve">коррекционная школа </w:t>
      </w:r>
      <w:r w:rsidRPr="00E505C6">
        <w:rPr>
          <w:sz w:val="26"/>
          <w:szCs w:val="26"/>
          <w:lang w:val="en-US"/>
        </w:rPr>
        <w:t>VIII</w:t>
      </w:r>
      <w:r w:rsidRPr="00E505C6">
        <w:rPr>
          <w:sz w:val="26"/>
          <w:szCs w:val="26"/>
        </w:rPr>
        <w:t xml:space="preserve"> вида № 57 – 1;</w:t>
      </w:r>
    </w:p>
    <w:p w:rsidR="001D450A" w:rsidRPr="00E505C6" w:rsidRDefault="001D450A" w:rsidP="001D450A">
      <w:pPr>
        <w:pStyle w:val="a9"/>
        <w:spacing w:before="0" w:beforeAutospacing="0" w:after="0" w:afterAutospacing="0"/>
        <w:ind w:firstLine="709"/>
        <w:jc w:val="both"/>
        <w:rPr>
          <w:sz w:val="26"/>
          <w:szCs w:val="26"/>
        </w:rPr>
      </w:pPr>
      <w:r>
        <w:rPr>
          <w:sz w:val="26"/>
          <w:szCs w:val="26"/>
        </w:rPr>
        <w:t xml:space="preserve">- </w:t>
      </w:r>
      <w:r w:rsidRPr="00E505C6">
        <w:rPr>
          <w:sz w:val="26"/>
          <w:szCs w:val="26"/>
        </w:rPr>
        <w:t>санаторная школа-интернат № 3 – 1;</w:t>
      </w:r>
    </w:p>
    <w:p w:rsidR="001D450A" w:rsidRPr="00E505C6" w:rsidRDefault="001D450A" w:rsidP="001D450A">
      <w:pPr>
        <w:pStyle w:val="a9"/>
        <w:spacing w:before="0" w:beforeAutospacing="0" w:after="0" w:afterAutospacing="0"/>
        <w:ind w:firstLine="709"/>
        <w:jc w:val="both"/>
        <w:rPr>
          <w:sz w:val="26"/>
          <w:szCs w:val="26"/>
        </w:rPr>
      </w:pPr>
      <w:r>
        <w:rPr>
          <w:sz w:val="26"/>
          <w:szCs w:val="26"/>
        </w:rPr>
        <w:t xml:space="preserve">- </w:t>
      </w:r>
      <w:r w:rsidRPr="00E505C6">
        <w:rPr>
          <w:sz w:val="26"/>
          <w:szCs w:val="26"/>
        </w:rPr>
        <w:t xml:space="preserve">коррекционная школа-интернат </w:t>
      </w:r>
      <w:r w:rsidRPr="00E505C6">
        <w:rPr>
          <w:sz w:val="26"/>
          <w:szCs w:val="26"/>
          <w:lang w:val="en-US"/>
        </w:rPr>
        <w:t>I</w:t>
      </w:r>
      <w:r w:rsidRPr="00E505C6">
        <w:rPr>
          <w:sz w:val="26"/>
          <w:szCs w:val="26"/>
        </w:rPr>
        <w:t>-</w:t>
      </w:r>
      <w:r w:rsidRPr="00E505C6">
        <w:rPr>
          <w:sz w:val="26"/>
          <w:szCs w:val="26"/>
          <w:lang w:val="en-US"/>
        </w:rPr>
        <w:t>II</w:t>
      </w:r>
      <w:r w:rsidRPr="00E505C6">
        <w:rPr>
          <w:sz w:val="26"/>
          <w:szCs w:val="26"/>
        </w:rPr>
        <w:t xml:space="preserve"> видов № 10 – 1;</w:t>
      </w:r>
    </w:p>
    <w:p w:rsidR="001D450A" w:rsidRPr="00E505C6" w:rsidRDefault="001D450A" w:rsidP="001D450A">
      <w:pPr>
        <w:pStyle w:val="a9"/>
        <w:spacing w:before="0" w:beforeAutospacing="0" w:after="0" w:afterAutospacing="0"/>
        <w:ind w:firstLine="709"/>
        <w:jc w:val="both"/>
        <w:rPr>
          <w:sz w:val="26"/>
          <w:szCs w:val="26"/>
        </w:rPr>
      </w:pPr>
      <w:r>
        <w:rPr>
          <w:sz w:val="26"/>
          <w:szCs w:val="26"/>
        </w:rPr>
        <w:t xml:space="preserve">- Муниципальное бюджетное </w:t>
      </w:r>
      <w:r w:rsidRPr="00E505C6">
        <w:rPr>
          <w:sz w:val="26"/>
          <w:szCs w:val="26"/>
        </w:rPr>
        <w:t xml:space="preserve">учреждение </w:t>
      </w:r>
      <w:r>
        <w:rPr>
          <w:sz w:val="26"/>
          <w:szCs w:val="26"/>
        </w:rPr>
        <w:t xml:space="preserve">«Центр </w:t>
      </w:r>
      <w:r w:rsidRPr="00E505C6">
        <w:rPr>
          <w:sz w:val="26"/>
          <w:szCs w:val="26"/>
        </w:rPr>
        <w:t>психолого-педагогиче</w:t>
      </w:r>
      <w:r>
        <w:rPr>
          <w:sz w:val="26"/>
          <w:szCs w:val="26"/>
        </w:rPr>
        <w:t>ской, медицинской и социальной помощи города Челябинска»</w:t>
      </w:r>
      <w:r w:rsidRPr="00E505C6">
        <w:rPr>
          <w:sz w:val="26"/>
          <w:szCs w:val="26"/>
        </w:rPr>
        <w:t xml:space="preserve"> – 1;</w:t>
      </w:r>
    </w:p>
    <w:p w:rsidR="001D450A" w:rsidRPr="00E505C6" w:rsidRDefault="001D450A" w:rsidP="001D450A">
      <w:pPr>
        <w:pStyle w:val="a9"/>
        <w:spacing w:before="0" w:beforeAutospacing="0" w:after="0" w:afterAutospacing="0"/>
        <w:ind w:firstLine="709"/>
        <w:jc w:val="both"/>
        <w:rPr>
          <w:sz w:val="26"/>
          <w:szCs w:val="26"/>
        </w:rPr>
      </w:pPr>
      <w:r>
        <w:rPr>
          <w:sz w:val="26"/>
          <w:szCs w:val="26"/>
        </w:rPr>
        <w:t xml:space="preserve">- </w:t>
      </w:r>
      <w:r w:rsidRPr="00E505C6">
        <w:rPr>
          <w:sz w:val="26"/>
          <w:szCs w:val="26"/>
        </w:rPr>
        <w:t>учреждений дополнительного образования – 2;</w:t>
      </w:r>
    </w:p>
    <w:p w:rsidR="001D450A" w:rsidRPr="001D450A" w:rsidRDefault="001D450A" w:rsidP="001D450A">
      <w:pPr>
        <w:pStyle w:val="a9"/>
        <w:spacing w:before="0" w:beforeAutospacing="0" w:after="0" w:afterAutospacing="0"/>
        <w:ind w:firstLine="709"/>
        <w:jc w:val="both"/>
        <w:rPr>
          <w:sz w:val="26"/>
          <w:szCs w:val="26"/>
        </w:rPr>
      </w:pPr>
      <w:r>
        <w:rPr>
          <w:sz w:val="26"/>
          <w:szCs w:val="26"/>
        </w:rPr>
        <w:t xml:space="preserve">- </w:t>
      </w:r>
      <w:r w:rsidRPr="00E505C6">
        <w:rPr>
          <w:sz w:val="26"/>
          <w:szCs w:val="26"/>
        </w:rPr>
        <w:t>дошкольных образовательных</w:t>
      </w:r>
      <w:r>
        <w:rPr>
          <w:sz w:val="26"/>
          <w:szCs w:val="26"/>
        </w:rPr>
        <w:t xml:space="preserve"> учреждений – 32 (в июне 2019 года </w:t>
      </w:r>
      <w:r w:rsidRPr="001D450A">
        <w:rPr>
          <w:rStyle w:val="af2"/>
          <w:i w:val="0"/>
          <w:sz w:val="26"/>
          <w:szCs w:val="26"/>
        </w:rPr>
        <w:t>Муниципальное бюджетное дошкольное образовательное учреждение</w:t>
      </w:r>
      <w:r w:rsidRPr="001D450A">
        <w:rPr>
          <w:i/>
          <w:sz w:val="26"/>
          <w:szCs w:val="26"/>
        </w:rPr>
        <w:t xml:space="preserve"> </w:t>
      </w:r>
      <w:r w:rsidRPr="001D450A">
        <w:rPr>
          <w:sz w:val="26"/>
          <w:szCs w:val="26"/>
        </w:rPr>
        <w:t>«Детский сад  № 256 города Челябинска» реорганизовано путем присоединения к</w:t>
      </w:r>
      <w:r w:rsidRPr="001D450A">
        <w:rPr>
          <w:i/>
          <w:sz w:val="26"/>
          <w:szCs w:val="26"/>
        </w:rPr>
        <w:t xml:space="preserve">  </w:t>
      </w:r>
      <w:r w:rsidRPr="001D450A">
        <w:rPr>
          <w:rStyle w:val="af2"/>
          <w:i w:val="0"/>
          <w:sz w:val="26"/>
          <w:szCs w:val="26"/>
        </w:rPr>
        <w:t>Муниципальному бюджетному дошкольному образовательному учреждению</w:t>
      </w:r>
      <w:r w:rsidRPr="001D450A">
        <w:rPr>
          <w:i/>
          <w:sz w:val="26"/>
          <w:szCs w:val="26"/>
        </w:rPr>
        <w:t xml:space="preserve"> </w:t>
      </w:r>
      <w:r w:rsidRPr="001D450A">
        <w:rPr>
          <w:sz w:val="26"/>
          <w:szCs w:val="26"/>
        </w:rPr>
        <w:t>«Детский сад № 305 города Челябинска»)</w:t>
      </w:r>
      <w:r w:rsidRPr="001D450A">
        <w:rPr>
          <w:i/>
          <w:sz w:val="26"/>
          <w:szCs w:val="26"/>
        </w:rPr>
        <w:t>.</w:t>
      </w:r>
    </w:p>
    <w:p w:rsidR="001D450A" w:rsidRPr="00E505C6" w:rsidRDefault="001D450A" w:rsidP="001D450A">
      <w:pPr>
        <w:pStyle w:val="a9"/>
        <w:spacing w:before="0" w:beforeAutospacing="0" w:after="0" w:afterAutospacing="0"/>
        <w:ind w:firstLine="709"/>
        <w:jc w:val="both"/>
        <w:rPr>
          <w:sz w:val="26"/>
          <w:szCs w:val="26"/>
        </w:rPr>
      </w:pPr>
      <w:r w:rsidRPr="00E505C6">
        <w:rPr>
          <w:sz w:val="26"/>
          <w:szCs w:val="26"/>
        </w:rPr>
        <w:lastRenderedPageBreak/>
        <w:t>На</w:t>
      </w:r>
      <w:r>
        <w:rPr>
          <w:sz w:val="26"/>
          <w:szCs w:val="26"/>
        </w:rPr>
        <w:t xml:space="preserve"> 01.01.2020 56 учреждений (100 процентов</w:t>
      </w:r>
      <w:r w:rsidRPr="00E505C6">
        <w:rPr>
          <w:sz w:val="26"/>
          <w:szCs w:val="26"/>
        </w:rPr>
        <w:t>) имеют лицензию на право осуществления</w:t>
      </w:r>
      <w:r>
        <w:rPr>
          <w:sz w:val="26"/>
          <w:szCs w:val="26"/>
        </w:rPr>
        <w:t xml:space="preserve"> образовательной деятельности.  </w:t>
      </w:r>
    </w:p>
    <w:p w:rsidR="001D450A" w:rsidRPr="00E505C6" w:rsidRDefault="001D450A" w:rsidP="001D450A">
      <w:pPr>
        <w:pStyle w:val="a9"/>
        <w:spacing w:before="0" w:beforeAutospacing="0" w:after="0" w:afterAutospacing="0"/>
        <w:ind w:firstLine="709"/>
        <w:jc w:val="both"/>
        <w:rPr>
          <w:sz w:val="26"/>
          <w:szCs w:val="26"/>
        </w:rPr>
      </w:pPr>
      <w:r w:rsidRPr="00E505C6">
        <w:rPr>
          <w:sz w:val="26"/>
          <w:szCs w:val="26"/>
        </w:rPr>
        <w:t xml:space="preserve">15 </w:t>
      </w:r>
      <w:r>
        <w:rPr>
          <w:sz w:val="26"/>
          <w:szCs w:val="26"/>
        </w:rPr>
        <w:t>образовательных учреждений (21 процент</w:t>
      </w:r>
      <w:r w:rsidRPr="00E505C6">
        <w:rPr>
          <w:sz w:val="26"/>
          <w:szCs w:val="26"/>
        </w:rPr>
        <w:t>), в том числе 8 школ и</w:t>
      </w:r>
      <w:r>
        <w:rPr>
          <w:sz w:val="26"/>
          <w:szCs w:val="26"/>
        </w:rPr>
        <w:t xml:space="preserve"> 7 детских садов, имеют статус м</w:t>
      </w:r>
      <w:r w:rsidRPr="00E505C6">
        <w:rPr>
          <w:sz w:val="26"/>
          <w:szCs w:val="26"/>
        </w:rPr>
        <w:t>униципальных автономных учреждений.</w:t>
      </w:r>
    </w:p>
    <w:p w:rsidR="001D450A" w:rsidRDefault="001D450A" w:rsidP="001D450A">
      <w:pPr>
        <w:pStyle w:val="a9"/>
        <w:spacing w:before="0" w:beforeAutospacing="0" w:after="0" w:afterAutospacing="0"/>
        <w:ind w:firstLine="709"/>
        <w:jc w:val="both"/>
        <w:rPr>
          <w:sz w:val="26"/>
          <w:szCs w:val="26"/>
        </w:rPr>
      </w:pPr>
      <w:r w:rsidRPr="00E505C6">
        <w:rPr>
          <w:sz w:val="26"/>
          <w:szCs w:val="26"/>
        </w:rPr>
        <w:t>Во всех автономных учреждениях созданы Наблюдательные советы, которые рассматривают и утвер</w:t>
      </w:r>
      <w:r>
        <w:rPr>
          <w:sz w:val="26"/>
          <w:szCs w:val="26"/>
        </w:rPr>
        <w:t>ждают бухгалтерскую отчетность.</w:t>
      </w:r>
    </w:p>
    <w:p w:rsidR="001D450A" w:rsidRPr="00E505C6" w:rsidRDefault="001D450A" w:rsidP="001D450A">
      <w:pPr>
        <w:pStyle w:val="a9"/>
        <w:spacing w:before="0" w:beforeAutospacing="0" w:after="0" w:afterAutospacing="0"/>
        <w:ind w:firstLine="709"/>
        <w:jc w:val="both"/>
        <w:rPr>
          <w:sz w:val="26"/>
          <w:szCs w:val="26"/>
        </w:rPr>
      </w:pPr>
      <w:r w:rsidRPr="00E505C6">
        <w:rPr>
          <w:sz w:val="26"/>
          <w:szCs w:val="26"/>
        </w:rPr>
        <w:t>В образовательной системе</w:t>
      </w:r>
      <w:r>
        <w:rPr>
          <w:sz w:val="26"/>
          <w:szCs w:val="26"/>
        </w:rPr>
        <w:t xml:space="preserve"> внутригородского района на 01.01.2020 – 25 695</w:t>
      </w:r>
      <w:r w:rsidRPr="00E505C6">
        <w:rPr>
          <w:sz w:val="26"/>
          <w:szCs w:val="26"/>
        </w:rPr>
        <w:t xml:space="preserve"> воспитанников и учащихся:</w:t>
      </w:r>
    </w:p>
    <w:p w:rsidR="001D450A" w:rsidRPr="00E505C6" w:rsidRDefault="001D450A" w:rsidP="001D450A">
      <w:pPr>
        <w:pStyle w:val="a9"/>
        <w:spacing w:before="0" w:beforeAutospacing="0" w:after="0" w:afterAutospacing="0"/>
        <w:ind w:firstLine="709"/>
        <w:jc w:val="both"/>
        <w:rPr>
          <w:sz w:val="26"/>
          <w:szCs w:val="26"/>
        </w:rPr>
      </w:pPr>
      <w:r w:rsidRPr="00E505C6">
        <w:rPr>
          <w:sz w:val="26"/>
          <w:szCs w:val="26"/>
        </w:rPr>
        <w:t xml:space="preserve">- </w:t>
      </w:r>
      <w:r>
        <w:rPr>
          <w:sz w:val="26"/>
          <w:szCs w:val="26"/>
        </w:rPr>
        <w:t>общеобразовательные учреждения –</w:t>
      </w:r>
      <w:r w:rsidRPr="00E505C6">
        <w:rPr>
          <w:sz w:val="26"/>
          <w:szCs w:val="26"/>
        </w:rPr>
        <w:t xml:space="preserve"> 16 517 учащихся, в том числе 357 воспитанников при системе исправления наказаний;</w:t>
      </w:r>
    </w:p>
    <w:p w:rsidR="001D450A" w:rsidRPr="00E505C6" w:rsidRDefault="001D450A" w:rsidP="001D450A">
      <w:pPr>
        <w:pStyle w:val="a9"/>
        <w:spacing w:before="0" w:beforeAutospacing="0" w:after="0" w:afterAutospacing="0"/>
        <w:ind w:firstLine="709"/>
        <w:jc w:val="both"/>
        <w:rPr>
          <w:sz w:val="26"/>
          <w:szCs w:val="26"/>
        </w:rPr>
      </w:pPr>
      <w:r>
        <w:rPr>
          <w:sz w:val="26"/>
          <w:szCs w:val="26"/>
        </w:rPr>
        <w:t>- дошкольные учреждения – 9 178</w:t>
      </w:r>
      <w:r w:rsidRPr="00E505C6">
        <w:rPr>
          <w:sz w:val="26"/>
          <w:szCs w:val="26"/>
        </w:rPr>
        <w:t xml:space="preserve"> воспитанников.</w:t>
      </w:r>
    </w:p>
    <w:p w:rsidR="001D450A" w:rsidRPr="00E505C6" w:rsidRDefault="001D450A" w:rsidP="001D450A">
      <w:pPr>
        <w:pStyle w:val="a9"/>
        <w:spacing w:before="0" w:beforeAutospacing="0" w:after="0" w:afterAutospacing="0"/>
        <w:ind w:firstLine="709"/>
        <w:jc w:val="both"/>
        <w:rPr>
          <w:sz w:val="26"/>
          <w:szCs w:val="26"/>
        </w:rPr>
      </w:pPr>
      <w:r>
        <w:rPr>
          <w:sz w:val="26"/>
          <w:szCs w:val="26"/>
        </w:rPr>
        <w:t>В Металлургическом районе города Челябинска 100 процентная</w:t>
      </w:r>
      <w:r w:rsidRPr="00E505C6">
        <w:rPr>
          <w:sz w:val="26"/>
          <w:szCs w:val="26"/>
        </w:rPr>
        <w:t xml:space="preserve"> обеспеченность местами дошкольников в возрасте старше 3х лет.</w:t>
      </w:r>
      <w:r w:rsidRPr="00E505C6">
        <w:rPr>
          <w:sz w:val="26"/>
          <w:szCs w:val="26"/>
        </w:rPr>
        <w:tab/>
      </w:r>
    </w:p>
    <w:p w:rsidR="001D450A" w:rsidRPr="00E505C6" w:rsidRDefault="001D450A" w:rsidP="001D450A">
      <w:pPr>
        <w:pStyle w:val="a9"/>
        <w:spacing w:before="0" w:beforeAutospacing="0" w:after="0" w:afterAutospacing="0"/>
        <w:ind w:firstLine="709"/>
        <w:jc w:val="both"/>
        <w:rPr>
          <w:sz w:val="26"/>
          <w:szCs w:val="26"/>
        </w:rPr>
      </w:pPr>
      <w:r w:rsidRPr="00E505C6">
        <w:rPr>
          <w:sz w:val="26"/>
          <w:szCs w:val="26"/>
        </w:rPr>
        <w:t xml:space="preserve">Реализация мероприятий по выполнению </w:t>
      </w:r>
      <w:r>
        <w:rPr>
          <w:sz w:val="26"/>
          <w:szCs w:val="26"/>
        </w:rPr>
        <w:t>Указа</w:t>
      </w:r>
      <w:r w:rsidRPr="00E505C6">
        <w:rPr>
          <w:sz w:val="26"/>
          <w:szCs w:val="26"/>
        </w:rPr>
        <w:t xml:space="preserve"> Президента Рос</w:t>
      </w:r>
      <w:r>
        <w:rPr>
          <w:sz w:val="26"/>
          <w:szCs w:val="26"/>
        </w:rPr>
        <w:t xml:space="preserve">сийской Федерации от </w:t>
      </w:r>
      <w:r w:rsidRPr="00E505C6">
        <w:rPr>
          <w:sz w:val="26"/>
          <w:szCs w:val="26"/>
        </w:rPr>
        <w:t>07.05.2012</w:t>
      </w:r>
      <w:r>
        <w:rPr>
          <w:sz w:val="26"/>
          <w:szCs w:val="26"/>
        </w:rPr>
        <w:t xml:space="preserve"> № 597 «О мероприятиях по реализации государственной социальной политики» </w:t>
      </w:r>
      <w:r w:rsidRPr="00E505C6">
        <w:rPr>
          <w:sz w:val="26"/>
          <w:szCs w:val="26"/>
        </w:rPr>
        <w:t>позволила повысить среднемесячную заработную плату педагогических работников, которых  составила:</w:t>
      </w:r>
    </w:p>
    <w:p w:rsidR="001D450A" w:rsidRPr="00E505C6" w:rsidRDefault="001D450A" w:rsidP="001D450A">
      <w:pPr>
        <w:pStyle w:val="a9"/>
        <w:spacing w:before="0" w:beforeAutospacing="0" w:after="0" w:afterAutospacing="0"/>
        <w:ind w:firstLine="709"/>
        <w:jc w:val="both"/>
        <w:rPr>
          <w:sz w:val="26"/>
          <w:szCs w:val="26"/>
        </w:rPr>
      </w:pPr>
      <w:r w:rsidRPr="00E505C6">
        <w:rPr>
          <w:sz w:val="26"/>
          <w:szCs w:val="26"/>
        </w:rPr>
        <w:t>- общеобр</w:t>
      </w:r>
      <w:r>
        <w:rPr>
          <w:sz w:val="26"/>
          <w:szCs w:val="26"/>
        </w:rPr>
        <w:t>азовательные учреждения – 34 590 рублей</w:t>
      </w:r>
      <w:r w:rsidRPr="00E505C6">
        <w:rPr>
          <w:sz w:val="26"/>
          <w:szCs w:val="26"/>
        </w:rPr>
        <w:t>;</w:t>
      </w:r>
    </w:p>
    <w:p w:rsidR="001D450A" w:rsidRPr="00E505C6" w:rsidRDefault="001D450A" w:rsidP="001D450A">
      <w:pPr>
        <w:pStyle w:val="a9"/>
        <w:spacing w:before="0" w:beforeAutospacing="0" w:after="0" w:afterAutospacing="0"/>
        <w:ind w:firstLine="709"/>
        <w:jc w:val="both"/>
        <w:rPr>
          <w:sz w:val="26"/>
          <w:szCs w:val="26"/>
        </w:rPr>
      </w:pPr>
      <w:r w:rsidRPr="00E505C6">
        <w:rPr>
          <w:sz w:val="26"/>
          <w:szCs w:val="26"/>
        </w:rPr>
        <w:t>- дошкольные</w:t>
      </w:r>
      <w:r>
        <w:rPr>
          <w:sz w:val="26"/>
          <w:szCs w:val="26"/>
        </w:rPr>
        <w:t xml:space="preserve"> образовательные учреждения – 34 020</w:t>
      </w:r>
      <w:r w:rsidRPr="00E505C6">
        <w:rPr>
          <w:sz w:val="26"/>
          <w:szCs w:val="26"/>
        </w:rPr>
        <w:t xml:space="preserve"> рублей;</w:t>
      </w:r>
    </w:p>
    <w:p w:rsidR="001D450A" w:rsidRDefault="001D450A" w:rsidP="001D450A">
      <w:pPr>
        <w:pStyle w:val="a9"/>
        <w:spacing w:before="0" w:beforeAutospacing="0" w:after="0" w:afterAutospacing="0"/>
        <w:ind w:firstLine="709"/>
        <w:jc w:val="both"/>
        <w:rPr>
          <w:sz w:val="26"/>
          <w:szCs w:val="26"/>
        </w:rPr>
      </w:pPr>
      <w:r w:rsidRPr="00E505C6">
        <w:rPr>
          <w:sz w:val="26"/>
          <w:szCs w:val="26"/>
        </w:rPr>
        <w:t>- учреждения дополнительно</w:t>
      </w:r>
      <w:r>
        <w:rPr>
          <w:sz w:val="26"/>
          <w:szCs w:val="26"/>
        </w:rPr>
        <w:t>го образования – 34 500 рублей.</w:t>
      </w:r>
    </w:p>
    <w:p w:rsidR="001D450A" w:rsidRPr="00E505C6" w:rsidRDefault="001D450A" w:rsidP="001D450A">
      <w:pPr>
        <w:pStyle w:val="a9"/>
        <w:spacing w:before="0" w:beforeAutospacing="0" w:after="0" w:afterAutospacing="0"/>
        <w:ind w:firstLine="709"/>
        <w:jc w:val="both"/>
        <w:rPr>
          <w:sz w:val="26"/>
          <w:szCs w:val="26"/>
        </w:rPr>
      </w:pPr>
      <w:r w:rsidRPr="00E505C6">
        <w:rPr>
          <w:sz w:val="26"/>
          <w:szCs w:val="26"/>
        </w:rPr>
        <w:t xml:space="preserve">Охват горячим питанием в школах района за  </w:t>
      </w:r>
      <w:r>
        <w:rPr>
          <w:sz w:val="26"/>
          <w:szCs w:val="26"/>
        </w:rPr>
        <w:t>9 месяцев 2019 года составил 66 процентов (2018 – 68 процентов</w:t>
      </w:r>
      <w:r w:rsidRPr="00E505C6">
        <w:rPr>
          <w:sz w:val="26"/>
          <w:szCs w:val="26"/>
        </w:rPr>
        <w:t>).</w:t>
      </w:r>
    </w:p>
    <w:p w:rsidR="007A353D" w:rsidRPr="008919DF" w:rsidRDefault="007A353D" w:rsidP="00360675">
      <w:pPr>
        <w:ind w:firstLine="709"/>
        <w:jc w:val="both"/>
        <w:rPr>
          <w:color w:val="FF0000"/>
          <w:sz w:val="28"/>
          <w:szCs w:val="28"/>
        </w:rPr>
      </w:pPr>
    </w:p>
    <w:p w:rsidR="00EA7F56" w:rsidRDefault="00526288" w:rsidP="00526288">
      <w:pPr>
        <w:tabs>
          <w:tab w:val="left" w:pos="6263"/>
        </w:tabs>
      </w:pPr>
      <w:r>
        <w:tab/>
      </w:r>
    </w:p>
    <w:sectPr w:rsidR="00EA7F56" w:rsidSect="00526288">
      <w:headerReference w:type="default" r:id="rId29"/>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391" w:rsidRDefault="001D3391" w:rsidP="00526288">
      <w:r>
        <w:separator/>
      </w:r>
    </w:p>
  </w:endnote>
  <w:endnote w:type="continuationSeparator" w:id="0">
    <w:p w:rsidR="001D3391" w:rsidRDefault="001D3391" w:rsidP="0052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391" w:rsidRDefault="001D3391" w:rsidP="00526288">
      <w:r>
        <w:separator/>
      </w:r>
    </w:p>
  </w:footnote>
  <w:footnote w:type="continuationSeparator" w:id="0">
    <w:p w:rsidR="001D3391" w:rsidRDefault="001D3391" w:rsidP="00526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310656"/>
      <w:docPartObj>
        <w:docPartGallery w:val="Page Numbers (Top of Page)"/>
        <w:docPartUnique/>
      </w:docPartObj>
    </w:sdtPr>
    <w:sdtEndPr/>
    <w:sdtContent>
      <w:p w:rsidR="000B3FC4" w:rsidRDefault="000B3FC4">
        <w:pPr>
          <w:pStyle w:val="a5"/>
          <w:jc w:val="center"/>
        </w:pPr>
        <w:r>
          <w:fldChar w:fldCharType="begin"/>
        </w:r>
        <w:r>
          <w:instrText>PAGE   \* MERGEFORMAT</w:instrText>
        </w:r>
        <w:r>
          <w:fldChar w:fldCharType="separate"/>
        </w:r>
        <w:r w:rsidR="005264BE">
          <w:rPr>
            <w:noProof/>
          </w:rPr>
          <w:t>44</w:t>
        </w:r>
        <w:r>
          <w:fldChar w:fldCharType="end"/>
        </w:r>
      </w:p>
    </w:sdtContent>
  </w:sdt>
  <w:p w:rsidR="000B3FC4" w:rsidRDefault="000B3F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7"/>
    <w:multiLevelType w:val="multilevel"/>
    <w:tmpl w:val="0000000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2A862492"/>
    <w:multiLevelType w:val="hybridMultilevel"/>
    <w:tmpl w:val="504272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1E7B37"/>
    <w:multiLevelType w:val="hybridMultilevel"/>
    <w:tmpl w:val="1F22DC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8B05D30"/>
    <w:multiLevelType w:val="hybridMultilevel"/>
    <w:tmpl w:val="B830850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59542B82"/>
    <w:multiLevelType w:val="hybridMultilevel"/>
    <w:tmpl w:val="B658CA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F0"/>
    <w:rsid w:val="00020D1D"/>
    <w:rsid w:val="0003219A"/>
    <w:rsid w:val="000625EF"/>
    <w:rsid w:val="00084440"/>
    <w:rsid w:val="000B3FC4"/>
    <w:rsid w:val="000C58A6"/>
    <w:rsid w:val="00100313"/>
    <w:rsid w:val="00117D8F"/>
    <w:rsid w:val="001216F0"/>
    <w:rsid w:val="00124EC3"/>
    <w:rsid w:val="00145DC0"/>
    <w:rsid w:val="00165A51"/>
    <w:rsid w:val="00174D07"/>
    <w:rsid w:val="001751CC"/>
    <w:rsid w:val="001821B7"/>
    <w:rsid w:val="001A6CEF"/>
    <w:rsid w:val="001D3391"/>
    <w:rsid w:val="001D450A"/>
    <w:rsid w:val="00223C43"/>
    <w:rsid w:val="00247A30"/>
    <w:rsid w:val="00255FF4"/>
    <w:rsid w:val="00274E31"/>
    <w:rsid w:val="002E6740"/>
    <w:rsid w:val="0030413E"/>
    <w:rsid w:val="0034735D"/>
    <w:rsid w:val="00360675"/>
    <w:rsid w:val="00380078"/>
    <w:rsid w:val="00382BF7"/>
    <w:rsid w:val="00424B0F"/>
    <w:rsid w:val="0044350B"/>
    <w:rsid w:val="0047271C"/>
    <w:rsid w:val="004810D2"/>
    <w:rsid w:val="00495F82"/>
    <w:rsid w:val="004A3FB2"/>
    <w:rsid w:val="00526288"/>
    <w:rsid w:val="005264BE"/>
    <w:rsid w:val="00535A09"/>
    <w:rsid w:val="005723C5"/>
    <w:rsid w:val="00590F56"/>
    <w:rsid w:val="00593438"/>
    <w:rsid w:val="005A6CD6"/>
    <w:rsid w:val="005C58EB"/>
    <w:rsid w:val="0062506F"/>
    <w:rsid w:val="006B681C"/>
    <w:rsid w:val="006E44E9"/>
    <w:rsid w:val="00711918"/>
    <w:rsid w:val="007A353D"/>
    <w:rsid w:val="007B160F"/>
    <w:rsid w:val="007D1631"/>
    <w:rsid w:val="007D26E7"/>
    <w:rsid w:val="00816F22"/>
    <w:rsid w:val="00820C33"/>
    <w:rsid w:val="008404C9"/>
    <w:rsid w:val="008477AF"/>
    <w:rsid w:val="00853770"/>
    <w:rsid w:val="00861C4C"/>
    <w:rsid w:val="008B33D0"/>
    <w:rsid w:val="00972B3C"/>
    <w:rsid w:val="00974967"/>
    <w:rsid w:val="009778EB"/>
    <w:rsid w:val="0098163F"/>
    <w:rsid w:val="00983B29"/>
    <w:rsid w:val="009E120C"/>
    <w:rsid w:val="00A05C2A"/>
    <w:rsid w:val="00A13046"/>
    <w:rsid w:val="00A5591D"/>
    <w:rsid w:val="00A74451"/>
    <w:rsid w:val="00A755D8"/>
    <w:rsid w:val="00AF31EC"/>
    <w:rsid w:val="00B034DE"/>
    <w:rsid w:val="00B41A7A"/>
    <w:rsid w:val="00B41E5A"/>
    <w:rsid w:val="00B85F46"/>
    <w:rsid w:val="00BA7A04"/>
    <w:rsid w:val="00BB3067"/>
    <w:rsid w:val="00BC00B6"/>
    <w:rsid w:val="00C152F1"/>
    <w:rsid w:val="00C44285"/>
    <w:rsid w:val="00C636CE"/>
    <w:rsid w:val="00C70313"/>
    <w:rsid w:val="00C767D3"/>
    <w:rsid w:val="00D0557F"/>
    <w:rsid w:val="00D31FE2"/>
    <w:rsid w:val="00D36327"/>
    <w:rsid w:val="00D55A33"/>
    <w:rsid w:val="00DB288D"/>
    <w:rsid w:val="00DB4BC8"/>
    <w:rsid w:val="00DC61F6"/>
    <w:rsid w:val="00DE4EF7"/>
    <w:rsid w:val="00E24F0B"/>
    <w:rsid w:val="00E61524"/>
    <w:rsid w:val="00E65D48"/>
    <w:rsid w:val="00E74DFE"/>
    <w:rsid w:val="00E759F6"/>
    <w:rsid w:val="00EA7F56"/>
    <w:rsid w:val="00EC4F97"/>
    <w:rsid w:val="00F15B74"/>
    <w:rsid w:val="00F1768E"/>
    <w:rsid w:val="00F91042"/>
    <w:rsid w:val="00F9152B"/>
    <w:rsid w:val="00F965BD"/>
    <w:rsid w:val="00FC0A1B"/>
    <w:rsid w:val="00FF7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3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E67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288"/>
    <w:rPr>
      <w:rFonts w:ascii="Tahoma" w:hAnsi="Tahoma" w:cs="Tahoma"/>
      <w:sz w:val="16"/>
      <w:szCs w:val="16"/>
    </w:rPr>
  </w:style>
  <w:style w:type="character" w:customStyle="1" w:styleId="a4">
    <w:name w:val="Текст выноски Знак"/>
    <w:basedOn w:val="a0"/>
    <w:link w:val="a3"/>
    <w:uiPriority w:val="99"/>
    <w:semiHidden/>
    <w:rsid w:val="00526288"/>
    <w:rPr>
      <w:rFonts w:ascii="Tahoma" w:eastAsia="Times New Roman" w:hAnsi="Tahoma" w:cs="Tahoma"/>
      <w:sz w:val="16"/>
      <w:szCs w:val="16"/>
      <w:lang w:eastAsia="ru-RU"/>
    </w:rPr>
  </w:style>
  <w:style w:type="paragraph" w:styleId="a5">
    <w:name w:val="header"/>
    <w:basedOn w:val="a"/>
    <w:link w:val="a6"/>
    <w:rsid w:val="00526288"/>
    <w:pPr>
      <w:tabs>
        <w:tab w:val="center" w:pos="4677"/>
        <w:tab w:val="right" w:pos="9355"/>
      </w:tabs>
    </w:pPr>
    <w:rPr>
      <w:sz w:val="20"/>
      <w:szCs w:val="20"/>
    </w:rPr>
  </w:style>
  <w:style w:type="character" w:customStyle="1" w:styleId="a6">
    <w:name w:val="Верхний колонтитул Знак"/>
    <w:basedOn w:val="a0"/>
    <w:link w:val="a5"/>
    <w:uiPriority w:val="99"/>
    <w:rsid w:val="00526288"/>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26288"/>
    <w:pPr>
      <w:tabs>
        <w:tab w:val="center" w:pos="4677"/>
        <w:tab w:val="right" w:pos="9355"/>
      </w:tabs>
    </w:pPr>
  </w:style>
  <w:style w:type="character" w:customStyle="1" w:styleId="a8">
    <w:name w:val="Нижний колонтитул Знак"/>
    <w:basedOn w:val="a0"/>
    <w:link w:val="a7"/>
    <w:uiPriority w:val="99"/>
    <w:rsid w:val="00526288"/>
    <w:rPr>
      <w:rFonts w:ascii="Times New Roman" w:eastAsia="Times New Roman" w:hAnsi="Times New Roman" w:cs="Times New Roman"/>
      <w:sz w:val="24"/>
      <w:szCs w:val="24"/>
      <w:lang w:eastAsia="ru-RU"/>
    </w:rPr>
  </w:style>
  <w:style w:type="paragraph" w:customStyle="1" w:styleId="1">
    <w:name w:val="Стиль1"/>
    <w:basedOn w:val="2"/>
    <w:rsid w:val="002E6740"/>
    <w:pPr>
      <w:keepLines w:val="0"/>
      <w:spacing w:before="240" w:after="60"/>
      <w:ind w:firstLine="708"/>
    </w:pPr>
    <w:rPr>
      <w:rFonts w:ascii="Times New Roman" w:eastAsia="Times New Roman" w:hAnsi="Times New Roman" w:cs="Arial"/>
      <w:b w:val="0"/>
      <w:i/>
      <w:iCs/>
      <w:color w:val="auto"/>
      <w:sz w:val="28"/>
      <w:szCs w:val="28"/>
    </w:rPr>
  </w:style>
  <w:style w:type="character" w:customStyle="1" w:styleId="20">
    <w:name w:val="Заголовок 2 Знак"/>
    <w:basedOn w:val="a0"/>
    <w:link w:val="2"/>
    <w:uiPriority w:val="9"/>
    <w:semiHidden/>
    <w:rsid w:val="002E6740"/>
    <w:rPr>
      <w:rFonts w:asciiTheme="majorHAnsi" w:eastAsiaTheme="majorEastAsia" w:hAnsiTheme="majorHAnsi" w:cstheme="majorBidi"/>
      <w:b/>
      <w:bCs/>
      <w:color w:val="4F81BD" w:themeColor="accent1"/>
      <w:sz w:val="26"/>
      <w:szCs w:val="26"/>
      <w:lang w:eastAsia="ru-RU"/>
    </w:rPr>
  </w:style>
  <w:style w:type="paragraph" w:styleId="3">
    <w:name w:val="Body Text Indent 3"/>
    <w:basedOn w:val="a"/>
    <w:link w:val="30"/>
    <w:rsid w:val="000C58A6"/>
    <w:pPr>
      <w:widowControl w:val="0"/>
      <w:autoSpaceDE w:val="0"/>
      <w:autoSpaceDN w:val="0"/>
      <w:adjustRightInd w:val="0"/>
      <w:spacing w:after="120"/>
      <w:ind w:left="283"/>
    </w:pPr>
    <w:rPr>
      <w:rFonts w:ascii="Arial" w:hAnsi="Arial" w:cs="Arial"/>
      <w:sz w:val="16"/>
      <w:szCs w:val="16"/>
    </w:rPr>
  </w:style>
  <w:style w:type="character" w:customStyle="1" w:styleId="30">
    <w:name w:val="Основной текст с отступом 3 Знак"/>
    <w:basedOn w:val="a0"/>
    <w:link w:val="3"/>
    <w:rsid w:val="000C58A6"/>
    <w:rPr>
      <w:rFonts w:ascii="Arial" w:eastAsia="Times New Roman" w:hAnsi="Arial" w:cs="Arial"/>
      <w:sz w:val="16"/>
      <w:szCs w:val="16"/>
      <w:lang w:eastAsia="ru-RU"/>
    </w:rPr>
  </w:style>
  <w:style w:type="paragraph" w:styleId="a9">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B41E5A"/>
    <w:pPr>
      <w:spacing w:before="100" w:beforeAutospacing="1" w:after="100" w:afterAutospacing="1"/>
    </w:pPr>
  </w:style>
  <w:style w:type="paragraph" w:styleId="aa">
    <w:name w:val="List Paragraph"/>
    <w:basedOn w:val="a"/>
    <w:uiPriority w:val="34"/>
    <w:qFormat/>
    <w:rsid w:val="00AF31EC"/>
    <w:pPr>
      <w:spacing w:after="200" w:line="276" w:lineRule="auto"/>
      <w:ind w:left="720"/>
      <w:contextualSpacing/>
    </w:pPr>
    <w:rPr>
      <w:rFonts w:ascii="Calibri" w:eastAsia="Calibri" w:hAnsi="Calibri"/>
      <w:sz w:val="22"/>
      <w:szCs w:val="22"/>
      <w:lang w:val="en-US" w:eastAsia="en-US" w:bidi="en-US"/>
    </w:rPr>
  </w:style>
  <w:style w:type="paragraph" w:customStyle="1" w:styleId="ab">
    <w:name w:val="Таблица"/>
    <w:basedOn w:val="ac"/>
    <w:rsid w:val="00A5591D"/>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rPr>
  </w:style>
  <w:style w:type="table" w:styleId="ad">
    <w:name w:val="Table Grid"/>
    <w:basedOn w:val="a1"/>
    <w:uiPriority w:val="59"/>
    <w:rsid w:val="00A5591D"/>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Message Header"/>
    <w:basedOn w:val="a"/>
    <w:link w:val="ae"/>
    <w:uiPriority w:val="99"/>
    <w:semiHidden/>
    <w:unhideWhenUsed/>
    <w:rsid w:val="00A559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e">
    <w:name w:val="Шапка Знак"/>
    <w:basedOn w:val="a0"/>
    <w:link w:val="ac"/>
    <w:uiPriority w:val="99"/>
    <w:semiHidden/>
    <w:rsid w:val="00A5591D"/>
    <w:rPr>
      <w:rFonts w:asciiTheme="majorHAnsi" w:eastAsiaTheme="majorEastAsia" w:hAnsiTheme="majorHAnsi" w:cstheme="majorBidi"/>
      <w:sz w:val="24"/>
      <w:szCs w:val="24"/>
      <w:shd w:val="pct20" w:color="auto" w:fill="auto"/>
      <w:lang w:eastAsia="ru-RU"/>
    </w:rPr>
  </w:style>
  <w:style w:type="paragraph" w:styleId="af">
    <w:name w:val="Body Text"/>
    <w:basedOn w:val="a"/>
    <w:link w:val="af0"/>
    <w:uiPriority w:val="99"/>
    <w:semiHidden/>
    <w:unhideWhenUsed/>
    <w:rsid w:val="00BC00B6"/>
    <w:pPr>
      <w:spacing w:after="120" w:line="276" w:lineRule="auto"/>
    </w:pPr>
    <w:rPr>
      <w:rFonts w:asciiTheme="minorHAnsi" w:eastAsiaTheme="minorHAnsi" w:hAnsiTheme="minorHAnsi" w:cstheme="minorBidi"/>
      <w:sz w:val="22"/>
      <w:szCs w:val="22"/>
      <w:lang w:eastAsia="en-US"/>
    </w:rPr>
  </w:style>
  <w:style w:type="character" w:customStyle="1" w:styleId="af0">
    <w:name w:val="Основной текст Знак"/>
    <w:basedOn w:val="a0"/>
    <w:link w:val="af"/>
    <w:uiPriority w:val="99"/>
    <w:semiHidden/>
    <w:rsid w:val="00BC00B6"/>
  </w:style>
  <w:style w:type="paragraph" w:styleId="af1">
    <w:name w:val="No Spacing"/>
    <w:uiPriority w:val="1"/>
    <w:qFormat/>
    <w:rsid w:val="00BC00B6"/>
    <w:pPr>
      <w:spacing w:after="0" w:line="240" w:lineRule="auto"/>
    </w:pPr>
    <w:rPr>
      <w:rFonts w:ascii="Calibri" w:eastAsia="Calibri" w:hAnsi="Calibri" w:cs="Times New Roman"/>
    </w:rPr>
  </w:style>
  <w:style w:type="character" w:styleId="af2">
    <w:name w:val="Emphasis"/>
    <w:basedOn w:val="a0"/>
    <w:qFormat/>
    <w:rsid w:val="00BC00B6"/>
    <w:rPr>
      <w:i/>
      <w:iCs/>
    </w:rPr>
  </w:style>
  <w:style w:type="character" w:styleId="af3">
    <w:name w:val="Hyperlink"/>
    <w:basedOn w:val="a0"/>
    <w:uiPriority w:val="99"/>
    <w:semiHidden/>
    <w:unhideWhenUsed/>
    <w:rsid w:val="00BC00B6"/>
    <w:rPr>
      <w:color w:val="0000FF"/>
      <w:u w:val="single"/>
    </w:rPr>
  </w:style>
  <w:style w:type="paragraph" w:customStyle="1" w:styleId="ConsPlusNormal">
    <w:name w:val="ConsPlusNormal"/>
    <w:rsid w:val="00C636C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3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E67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288"/>
    <w:rPr>
      <w:rFonts w:ascii="Tahoma" w:hAnsi="Tahoma" w:cs="Tahoma"/>
      <w:sz w:val="16"/>
      <w:szCs w:val="16"/>
    </w:rPr>
  </w:style>
  <w:style w:type="character" w:customStyle="1" w:styleId="a4">
    <w:name w:val="Текст выноски Знак"/>
    <w:basedOn w:val="a0"/>
    <w:link w:val="a3"/>
    <w:uiPriority w:val="99"/>
    <w:semiHidden/>
    <w:rsid w:val="00526288"/>
    <w:rPr>
      <w:rFonts w:ascii="Tahoma" w:eastAsia="Times New Roman" w:hAnsi="Tahoma" w:cs="Tahoma"/>
      <w:sz w:val="16"/>
      <w:szCs w:val="16"/>
      <w:lang w:eastAsia="ru-RU"/>
    </w:rPr>
  </w:style>
  <w:style w:type="paragraph" w:styleId="a5">
    <w:name w:val="header"/>
    <w:basedOn w:val="a"/>
    <w:link w:val="a6"/>
    <w:rsid w:val="00526288"/>
    <w:pPr>
      <w:tabs>
        <w:tab w:val="center" w:pos="4677"/>
        <w:tab w:val="right" w:pos="9355"/>
      </w:tabs>
    </w:pPr>
    <w:rPr>
      <w:sz w:val="20"/>
      <w:szCs w:val="20"/>
    </w:rPr>
  </w:style>
  <w:style w:type="character" w:customStyle="1" w:styleId="a6">
    <w:name w:val="Верхний колонтитул Знак"/>
    <w:basedOn w:val="a0"/>
    <w:link w:val="a5"/>
    <w:uiPriority w:val="99"/>
    <w:rsid w:val="00526288"/>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26288"/>
    <w:pPr>
      <w:tabs>
        <w:tab w:val="center" w:pos="4677"/>
        <w:tab w:val="right" w:pos="9355"/>
      </w:tabs>
    </w:pPr>
  </w:style>
  <w:style w:type="character" w:customStyle="1" w:styleId="a8">
    <w:name w:val="Нижний колонтитул Знак"/>
    <w:basedOn w:val="a0"/>
    <w:link w:val="a7"/>
    <w:uiPriority w:val="99"/>
    <w:rsid w:val="00526288"/>
    <w:rPr>
      <w:rFonts w:ascii="Times New Roman" w:eastAsia="Times New Roman" w:hAnsi="Times New Roman" w:cs="Times New Roman"/>
      <w:sz w:val="24"/>
      <w:szCs w:val="24"/>
      <w:lang w:eastAsia="ru-RU"/>
    </w:rPr>
  </w:style>
  <w:style w:type="paragraph" w:customStyle="1" w:styleId="1">
    <w:name w:val="Стиль1"/>
    <w:basedOn w:val="2"/>
    <w:rsid w:val="002E6740"/>
    <w:pPr>
      <w:keepLines w:val="0"/>
      <w:spacing w:before="240" w:after="60"/>
      <w:ind w:firstLine="708"/>
    </w:pPr>
    <w:rPr>
      <w:rFonts w:ascii="Times New Roman" w:eastAsia="Times New Roman" w:hAnsi="Times New Roman" w:cs="Arial"/>
      <w:b w:val="0"/>
      <w:i/>
      <w:iCs/>
      <w:color w:val="auto"/>
      <w:sz w:val="28"/>
      <w:szCs w:val="28"/>
    </w:rPr>
  </w:style>
  <w:style w:type="character" w:customStyle="1" w:styleId="20">
    <w:name w:val="Заголовок 2 Знак"/>
    <w:basedOn w:val="a0"/>
    <w:link w:val="2"/>
    <w:uiPriority w:val="9"/>
    <w:semiHidden/>
    <w:rsid w:val="002E6740"/>
    <w:rPr>
      <w:rFonts w:asciiTheme="majorHAnsi" w:eastAsiaTheme="majorEastAsia" w:hAnsiTheme="majorHAnsi" w:cstheme="majorBidi"/>
      <w:b/>
      <w:bCs/>
      <w:color w:val="4F81BD" w:themeColor="accent1"/>
      <w:sz w:val="26"/>
      <w:szCs w:val="26"/>
      <w:lang w:eastAsia="ru-RU"/>
    </w:rPr>
  </w:style>
  <w:style w:type="paragraph" w:styleId="3">
    <w:name w:val="Body Text Indent 3"/>
    <w:basedOn w:val="a"/>
    <w:link w:val="30"/>
    <w:rsid w:val="000C58A6"/>
    <w:pPr>
      <w:widowControl w:val="0"/>
      <w:autoSpaceDE w:val="0"/>
      <w:autoSpaceDN w:val="0"/>
      <w:adjustRightInd w:val="0"/>
      <w:spacing w:after="120"/>
      <w:ind w:left="283"/>
    </w:pPr>
    <w:rPr>
      <w:rFonts w:ascii="Arial" w:hAnsi="Arial" w:cs="Arial"/>
      <w:sz w:val="16"/>
      <w:szCs w:val="16"/>
    </w:rPr>
  </w:style>
  <w:style w:type="character" w:customStyle="1" w:styleId="30">
    <w:name w:val="Основной текст с отступом 3 Знак"/>
    <w:basedOn w:val="a0"/>
    <w:link w:val="3"/>
    <w:rsid w:val="000C58A6"/>
    <w:rPr>
      <w:rFonts w:ascii="Arial" w:eastAsia="Times New Roman" w:hAnsi="Arial" w:cs="Arial"/>
      <w:sz w:val="16"/>
      <w:szCs w:val="16"/>
      <w:lang w:eastAsia="ru-RU"/>
    </w:rPr>
  </w:style>
  <w:style w:type="paragraph" w:styleId="a9">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B41E5A"/>
    <w:pPr>
      <w:spacing w:before="100" w:beforeAutospacing="1" w:after="100" w:afterAutospacing="1"/>
    </w:pPr>
  </w:style>
  <w:style w:type="paragraph" w:styleId="aa">
    <w:name w:val="List Paragraph"/>
    <w:basedOn w:val="a"/>
    <w:uiPriority w:val="34"/>
    <w:qFormat/>
    <w:rsid w:val="00AF31EC"/>
    <w:pPr>
      <w:spacing w:after="200" w:line="276" w:lineRule="auto"/>
      <w:ind w:left="720"/>
      <w:contextualSpacing/>
    </w:pPr>
    <w:rPr>
      <w:rFonts w:ascii="Calibri" w:eastAsia="Calibri" w:hAnsi="Calibri"/>
      <w:sz w:val="22"/>
      <w:szCs w:val="22"/>
      <w:lang w:val="en-US" w:eastAsia="en-US" w:bidi="en-US"/>
    </w:rPr>
  </w:style>
  <w:style w:type="paragraph" w:customStyle="1" w:styleId="ab">
    <w:name w:val="Таблица"/>
    <w:basedOn w:val="ac"/>
    <w:rsid w:val="00A5591D"/>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rPr>
  </w:style>
  <w:style w:type="table" w:styleId="ad">
    <w:name w:val="Table Grid"/>
    <w:basedOn w:val="a1"/>
    <w:uiPriority w:val="59"/>
    <w:rsid w:val="00A5591D"/>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Message Header"/>
    <w:basedOn w:val="a"/>
    <w:link w:val="ae"/>
    <w:uiPriority w:val="99"/>
    <w:semiHidden/>
    <w:unhideWhenUsed/>
    <w:rsid w:val="00A559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e">
    <w:name w:val="Шапка Знак"/>
    <w:basedOn w:val="a0"/>
    <w:link w:val="ac"/>
    <w:uiPriority w:val="99"/>
    <w:semiHidden/>
    <w:rsid w:val="00A5591D"/>
    <w:rPr>
      <w:rFonts w:asciiTheme="majorHAnsi" w:eastAsiaTheme="majorEastAsia" w:hAnsiTheme="majorHAnsi" w:cstheme="majorBidi"/>
      <w:sz w:val="24"/>
      <w:szCs w:val="24"/>
      <w:shd w:val="pct20" w:color="auto" w:fill="auto"/>
      <w:lang w:eastAsia="ru-RU"/>
    </w:rPr>
  </w:style>
  <w:style w:type="paragraph" w:styleId="af">
    <w:name w:val="Body Text"/>
    <w:basedOn w:val="a"/>
    <w:link w:val="af0"/>
    <w:uiPriority w:val="99"/>
    <w:semiHidden/>
    <w:unhideWhenUsed/>
    <w:rsid w:val="00BC00B6"/>
    <w:pPr>
      <w:spacing w:after="120" w:line="276" w:lineRule="auto"/>
    </w:pPr>
    <w:rPr>
      <w:rFonts w:asciiTheme="minorHAnsi" w:eastAsiaTheme="minorHAnsi" w:hAnsiTheme="minorHAnsi" w:cstheme="minorBidi"/>
      <w:sz w:val="22"/>
      <w:szCs w:val="22"/>
      <w:lang w:eastAsia="en-US"/>
    </w:rPr>
  </w:style>
  <w:style w:type="character" w:customStyle="1" w:styleId="af0">
    <w:name w:val="Основной текст Знак"/>
    <w:basedOn w:val="a0"/>
    <w:link w:val="af"/>
    <w:uiPriority w:val="99"/>
    <w:semiHidden/>
    <w:rsid w:val="00BC00B6"/>
  </w:style>
  <w:style w:type="paragraph" w:styleId="af1">
    <w:name w:val="No Spacing"/>
    <w:uiPriority w:val="1"/>
    <w:qFormat/>
    <w:rsid w:val="00BC00B6"/>
    <w:pPr>
      <w:spacing w:after="0" w:line="240" w:lineRule="auto"/>
    </w:pPr>
    <w:rPr>
      <w:rFonts w:ascii="Calibri" w:eastAsia="Calibri" w:hAnsi="Calibri" w:cs="Times New Roman"/>
    </w:rPr>
  </w:style>
  <w:style w:type="character" w:styleId="af2">
    <w:name w:val="Emphasis"/>
    <w:basedOn w:val="a0"/>
    <w:qFormat/>
    <w:rsid w:val="00BC00B6"/>
    <w:rPr>
      <w:i/>
      <w:iCs/>
    </w:rPr>
  </w:style>
  <w:style w:type="character" w:styleId="af3">
    <w:name w:val="Hyperlink"/>
    <w:basedOn w:val="a0"/>
    <w:uiPriority w:val="99"/>
    <w:semiHidden/>
    <w:unhideWhenUsed/>
    <w:rsid w:val="00BC00B6"/>
    <w:rPr>
      <w:color w:val="0000FF"/>
      <w:u w:val="single"/>
    </w:rPr>
  </w:style>
  <w:style w:type="paragraph" w:customStyle="1" w:styleId="ConsPlusNormal">
    <w:name w:val="ConsPlusNormal"/>
    <w:rsid w:val="00C636C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854">
      <w:bodyDiv w:val="1"/>
      <w:marLeft w:val="0"/>
      <w:marRight w:val="0"/>
      <w:marTop w:val="0"/>
      <w:marBottom w:val="0"/>
      <w:divBdr>
        <w:top w:val="none" w:sz="0" w:space="0" w:color="auto"/>
        <w:left w:val="none" w:sz="0" w:space="0" w:color="auto"/>
        <w:bottom w:val="none" w:sz="0" w:space="0" w:color="auto"/>
        <w:right w:val="none" w:sz="0" w:space="0" w:color="auto"/>
      </w:divBdr>
    </w:div>
    <w:div w:id="75132569">
      <w:bodyDiv w:val="1"/>
      <w:marLeft w:val="0"/>
      <w:marRight w:val="0"/>
      <w:marTop w:val="0"/>
      <w:marBottom w:val="0"/>
      <w:divBdr>
        <w:top w:val="none" w:sz="0" w:space="0" w:color="auto"/>
        <w:left w:val="none" w:sz="0" w:space="0" w:color="auto"/>
        <w:bottom w:val="none" w:sz="0" w:space="0" w:color="auto"/>
        <w:right w:val="none" w:sz="0" w:space="0" w:color="auto"/>
      </w:divBdr>
    </w:div>
    <w:div w:id="327946669">
      <w:bodyDiv w:val="1"/>
      <w:marLeft w:val="0"/>
      <w:marRight w:val="0"/>
      <w:marTop w:val="0"/>
      <w:marBottom w:val="0"/>
      <w:divBdr>
        <w:top w:val="none" w:sz="0" w:space="0" w:color="auto"/>
        <w:left w:val="none" w:sz="0" w:space="0" w:color="auto"/>
        <w:bottom w:val="none" w:sz="0" w:space="0" w:color="auto"/>
        <w:right w:val="none" w:sz="0" w:space="0" w:color="auto"/>
      </w:divBdr>
    </w:div>
    <w:div w:id="413819955">
      <w:bodyDiv w:val="1"/>
      <w:marLeft w:val="0"/>
      <w:marRight w:val="0"/>
      <w:marTop w:val="0"/>
      <w:marBottom w:val="0"/>
      <w:divBdr>
        <w:top w:val="none" w:sz="0" w:space="0" w:color="auto"/>
        <w:left w:val="none" w:sz="0" w:space="0" w:color="auto"/>
        <w:bottom w:val="none" w:sz="0" w:space="0" w:color="auto"/>
        <w:right w:val="none" w:sz="0" w:space="0" w:color="auto"/>
      </w:divBdr>
    </w:div>
    <w:div w:id="1077485260">
      <w:bodyDiv w:val="1"/>
      <w:marLeft w:val="0"/>
      <w:marRight w:val="0"/>
      <w:marTop w:val="0"/>
      <w:marBottom w:val="0"/>
      <w:divBdr>
        <w:top w:val="none" w:sz="0" w:space="0" w:color="auto"/>
        <w:left w:val="none" w:sz="0" w:space="0" w:color="auto"/>
        <w:bottom w:val="none" w:sz="0" w:space="0" w:color="auto"/>
        <w:right w:val="none" w:sz="0" w:space="0" w:color="auto"/>
      </w:divBdr>
    </w:div>
    <w:div w:id="1089816307">
      <w:bodyDiv w:val="1"/>
      <w:marLeft w:val="0"/>
      <w:marRight w:val="0"/>
      <w:marTop w:val="0"/>
      <w:marBottom w:val="0"/>
      <w:divBdr>
        <w:top w:val="none" w:sz="0" w:space="0" w:color="auto"/>
        <w:left w:val="none" w:sz="0" w:space="0" w:color="auto"/>
        <w:bottom w:val="none" w:sz="0" w:space="0" w:color="auto"/>
        <w:right w:val="none" w:sz="0" w:space="0" w:color="auto"/>
      </w:divBdr>
    </w:div>
    <w:div w:id="1476800949">
      <w:bodyDiv w:val="1"/>
      <w:marLeft w:val="0"/>
      <w:marRight w:val="0"/>
      <w:marTop w:val="0"/>
      <w:marBottom w:val="0"/>
      <w:divBdr>
        <w:top w:val="none" w:sz="0" w:space="0" w:color="auto"/>
        <w:left w:val="none" w:sz="0" w:space="0" w:color="auto"/>
        <w:bottom w:val="none" w:sz="0" w:space="0" w:color="auto"/>
        <w:right w:val="none" w:sz="0" w:space="0" w:color="auto"/>
      </w:divBdr>
    </w:div>
    <w:div w:id="1795561513">
      <w:bodyDiv w:val="1"/>
      <w:marLeft w:val="0"/>
      <w:marRight w:val="0"/>
      <w:marTop w:val="0"/>
      <w:marBottom w:val="0"/>
      <w:divBdr>
        <w:top w:val="none" w:sz="0" w:space="0" w:color="auto"/>
        <w:left w:val="none" w:sz="0" w:space="0" w:color="auto"/>
        <w:bottom w:val="none" w:sz="0" w:space="0" w:color="auto"/>
        <w:right w:val="none" w:sz="0" w:space="0" w:color="auto"/>
      </w:divBdr>
    </w:div>
    <w:div w:id="1846942449">
      <w:bodyDiv w:val="1"/>
      <w:marLeft w:val="0"/>
      <w:marRight w:val="0"/>
      <w:marTop w:val="0"/>
      <w:marBottom w:val="0"/>
      <w:divBdr>
        <w:top w:val="none" w:sz="0" w:space="0" w:color="auto"/>
        <w:left w:val="none" w:sz="0" w:space="0" w:color="auto"/>
        <w:bottom w:val="none" w:sz="0" w:space="0" w:color="auto"/>
        <w:right w:val="none" w:sz="0" w:space="0" w:color="auto"/>
      </w:divBdr>
    </w:div>
    <w:div w:id="207153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consultantplus://offline/ref=62D22FF424FCE3D4EB78EF845304077056DB4F1B33737E00B9C0B65CB77FBF14728AF26E9366CC614492D063K3eEG"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consultantplus://offline/ref=62D22FF424FCE3D4EB78EF845304077056DB4F1B34727500B9C3EB56BF26B3167585AD79942FC0604492D9K6e2G"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1040;&#1053;&#1040;&#1051;&#1048;&#1047;\&#1040;&#1085;&#1072;&#1083;&#1080;&#1079;%20&#1079;&#1072;%202011&#1075;&#1086;&#1076;\&#1054;&#1073;&#1097;&#1080;&#1077;%20&#1089;&#1074;&#1077;&#1076;&#1077;&#1085;&#1080;&#1103;\&#1054;&#1073;&#1097;&#1080;&#1077;%20&#1089;&#1074;&#1077;&#1076;&#1077;&#1085;&#1080;&#1103;%202011%20.xls"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openxmlformats.org/officeDocument/2006/relationships/image" Target="../media/image2.jpeg"/><Relationship Id="rId1" Type="http://schemas.openxmlformats.org/officeDocument/2006/relationships/image" Target="../media/image1.jpeg"/></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Соотношение территорий, занимаемых районами</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Соотношение территорий, занимаемых районами</c:v>
                </c:pt>
              </c:strCache>
            </c:strRef>
          </c:tx>
          <c:explosion val="25"/>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dPt>
          <c:dPt>
            <c:idx val="4"/>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dPt>
          <c:dPt>
            <c:idx val="5"/>
            <c:bubble3D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dPt>
          <c:dLbls>
            <c:showLegendKey val="0"/>
            <c:showVal val="0"/>
            <c:showCatName val="1"/>
            <c:showSerName val="0"/>
            <c:showPercent val="1"/>
            <c:showBubbleSize val="0"/>
            <c:showLeaderLines val="1"/>
          </c:dLbls>
          <c:cat>
            <c:strRef>
              <c:f>Лист1!$A$2:$A$8</c:f>
              <c:strCache>
                <c:ptCount val="7"/>
                <c:pt idx="0">
                  <c:v>Металлургический</c:v>
                </c:pt>
                <c:pt idx="1">
                  <c:v>Калининский</c:v>
                </c:pt>
                <c:pt idx="2">
                  <c:v>Курчатовский</c:v>
                </c:pt>
                <c:pt idx="3">
                  <c:v>Ленинский</c:v>
                </c:pt>
                <c:pt idx="4">
                  <c:v>Советский</c:v>
                </c:pt>
                <c:pt idx="5">
                  <c:v>Тракторозаводский</c:v>
                </c:pt>
                <c:pt idx="6">
                  <c:v>Центральный</c:v>
                </c:pt>
              </c:strCache>
            </c:strRef>
          </c:cat>
          <c:val>
            <c:numRef>
              <c:f>Лист1!$B$2:$B$8</c:f>
              <c:numCache>
                <c:formatCode>General</c:formatCode>
                <c:ptCount val="7"/>
                <c:pt idx="0">
                  <c:v>99.2</c:v>
                </c:pt>
                <c:pt idx="1">
                  <c:v>48</c:v>
                </c:pt>
                <c:pt idx="2">
                  <c:v>55</c:v>
                </c:pt>
                <c:pt idx="3">
                  <c:v>75</c:v>
                </c:pt>
                <c:pt idx="4">
                  <c:v>77</c:v>
                </c:pt>
                <c:pt idx="5">
                  <c:v>62.8</c:v>
                </c:pt>
                <c:pt idx="6">
                  <c:v>44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ru-RU" sz="1400" b="0"/>
              <a:t>Структура оборота организаций по видам экономической деятельности , тыс. рублей</a:t>
            </a:r>
          </a:p>
        </c:rich>
      </c:tx>
      <c:overlay val="0"/>
    </c:title>
    <c:autoTitleDeleted val="0"/>
    <c:plotArea>
      <c:layout>
        <c:manualLayout>
          <c:layoutTarget val="inner"/>
          <c:xMode val="edge"/>
          <c:yMode val="edge"/>
          <c:x val="8.346256197142024E-2"/>
          <c:y val="0.19891523800933861"/>
          <c:w val="0.49738243657042869"/>
          <c:h val="0.70911068249464038"/>
        </c:manualLayout>
      </c:layout>
      <c:barChart>
        <c:barDir val="bar"/>
        <c:grouping val="clustered"/>
        <c:varyColors val="0"/>
        <c:ser>
          <c:idx val="0"/>
          <c:order val="0"/>
          <c:tx>
            <c:strRef>
              <c:f>Лист1!$B$1</c:f>
              <c:strCache>
                <c:ptCount val="1"/>
                <c:pt idx="0">
                  <c:v>Деятельность в области здравоохранения и соц. услуг</c:v>
                </c:pt>
              </c:strCache>
            </c:strRef>
          </c:tx>
          <c:invertIfNegative val="0"/>
          <c:cat>
            <c:numRef>
              <c:f>Лист1!$A$2:$A$4</c:f>
              <c:numCache>
                <c:formatCode>General</c:formatCode>
                <c:ptCount val="3"/>
                <c:pt idx="0">
                  <c:v>2017</c:v>
                </c:pt>
                <c:pt idx="1">
                  <c:v>2018</c:v>
                </c:pt>
                <c:pt idx="2">
                  <c:v>2019</c:v>
                </c:pt>
              </c:numCache>
            </c:numRef>
          </c:cat>
          <c:val>
            <c:numRef>
              <c:f>Лист1!$B$2:$B$4</c:f>
              <c:numCache>
                <c:formatCode>General</c:formatCode>
                <c:ptCount val="3"/>
                <c:pt idx="0" formatCode="#,##0">
                  <c:v>32844446</c:v>
                </c:pt>
                <c:pt idx="1">
                  <c:v>30676712</c:v>
                </c:pt>
                <c:pt idx="2">
                  <c:v>3539360</c:v>
                </c:pt>
              </c:numCache>
            </c:numRef>
          </c:val>
        </c:ser>
        <c:ser>
          <c:idx val="1"/>
          <c:order val="1"/>
          <c:tx>
            <c:strRef>
              <c:f>Лист1!$C$1</c:f>
              <c:strCache>
                <c:ptCount val="1"/>
                <c:pt idx="0">
                  <c:v>Металлургическое производство </c:v>
                </c:pt>
              </c:strCache>
            </c:strRef>
          </c:tx>
          <c:invertIfNegative val="0"/>
          <c:cat>
            <c:numRef>
              <c:f>Лист1!$A$2:$A$4</c:f>
              <c:numCache>
                <c:formatCode>General</c:formatCode>
                <c:ptCount val="3"/>
                <c:pt idx="0">
                  <c:v>2017</c:v>
                </c:pt>
                <c:pt idx="1">
                  <c:v>2018</c:v>
                </c:pt>
                <c:pt idx="2">
                  <c:v>2019</c:v>
                </c:pt>
              </c:numCache>
            </c:numRef>
          </c:cat>
          <c:val>
            <c:numRef>
              <c:f>Лист1!$C$2:$C$4</c:f>
              <c:numCache>
                <c:formatCode>General</c:formatCode>
                <c:ptCount val="3"/>
                <c:pt idx="0">
                  <c:v>126049038</c:v>
                </c:pt>
                <c:pt idx="1">
                  <c:v>132331323</c:v>
                </c:pt>
                <c:pt idx="2">
                  <c:v>119466234</c:v>
                </c:pt>
              </c:numCache>
            </c:numRef>
          </c:val>
        </c:ser>
        <c:ser>
          <c:idx val="2"/>
          <c:order val="2"/>
          <c:tx>
            <c:strRef>
              <c:f>Лист1!$D$1</c:f>
              <c:strCache>
                <c:ptCount val="1"/>
                <c:pt idx="0">
                  <c:v>Пр-во прочих неметаллических минеральных продуктов</c:v>
                </c:pt>
              </c:strCache>
            </c:strRef>
          </c:tx>
          <c:invertIfNegative val="0"/>
          <c:cat>
            <c:numRef>
              <c:f>Лист1!$A$2:$A$4</c:f>
              <c:numCache>
                <c:formatCode>General</c:formatCode>
                <c:ptCount val="3"/>
                <c:pt idx="0">
                  <c:v>2017</c:v>
                </c:pt>
                <c:pt idx="1">
                  <c:v>2018</c:v>
                </c:pt>
                <c:pt idx="2">
                  <c:v>2019</c:v>
                </c:pt>
              </c:numCache>
            </c:numRef>
          </c:cat>
          <c:val>
            <c:numRef>
              <c:f>Лист1!$D$2:$D$4</c:f>
              <c:numCache>
                <c:formatCode>General</c:formatCode>
                <c:ptCount val="3"/>
                <c:pt idx="0">
                  <c:v>8101902</c:v>
                </c:pt>
                <c:pt idx="1">
                  <c:v>10595100</c:v>
                </c:pt>
                <c:pt idx="2">
                  <c:v>15084138</c:v>
                </c:pt>
              </c:numCache>
            </c:numRef>
          </c:val>
        </c:ser>
        <c:ser>
          <c:idx val="3"/>
          <c:order val="3"/>
          <c:tx>
            <c:strRef>
              <c:f>Лист1!$E$1</c:f>
              <c:strCache>
                <c:ptCount val="1"/>
                <c:pt idx="0">
                  <c:v>Оптовая и розничная торговля</c:v>
                </c:pt>
              </c:strCache>
            </c:strRef>
          </c:tx>
          <c:invertIfNegative val="0"/>
          <c:cat>
            <c:numRef>
              <c:f>Лист1!$A$2:$A$4</c:f>
              <c:numCache>
                <c:formatCode>General</c:formatCode>
                <c:ptCount val="3"/>
                <c:pt idx="0">
                  <c:v>2017</c:v>
                </c:pt>
                <c:pt idx="1">
                  <c:v>2018</c:v>
                </c:pt>
                <c:pt idx="2">
                  <c:v>2019</c:v>
                </c:pt>
              </c:numCache>
            </c:numRef>
          </c:cat>
          <c:val>
            <c:numRef>
              <c:f>Лист1!$E$2:$E$4</c:f>
              <c:numCache>
                <c:formatCode>General</c:formatCode>
                <c:ptCount val="3"/>
                <c:pt idx="0">
                  <c:v>3138218</c:v>
                </c:pt>
                <c:pt idx="1">
                  <c:v>3920687</c:v>
                </c:pt>
                <c:pt idx="2">
                  <c:v>17572076</c:v>
                </c:pt>
              </c:numCache>
            </c:numRef>
          </c:val>
        </c:ser>
        <c:ser>
          <c:idx val="4"/>
          <c:order val="4"/>
          <c:tx>
            <c:strRef>
              <c:f>Лист1!$F$1</c:f>
              <c:strCache>
                <c:ptCount val="1"/>
                <c:pt idx="0">
                  <c:v>Обеспечение электроэнергией, газом и паром</c:v>
                </c:pt>
              </c:strCache>
            </c:strRef>
          </c:tx>
          <c:invertIfNegative val="0"/>
          <c:cat>
            <c:numRef>
              <c:f>Лист1!$A$2:$A$4</c:f>
              <c:numCache>
                <c:formatCode>General</c:formatCode>
                <c:ptCount val="3"/>
                <c:pt idx="0">
                  <c:v>2017</c:v>
                </c:pt>
                <c:pt idx="1">
                  <c:v>2018</c:v>
                </c:pt>
                <c:pt idx="2">
                  <c:v>2019</c:v>
                </c:pt>
              </c:numCache>
            </c:numRef>
          </c:cat>
          <c:val>
            <c:numRef>
              <c:f>Лист1!$F$2:$F$4</c:f>
              <c:numCache>
                <c:formatCode>General</c:formatCode>
                <c:ptCount val="3"/>
                <c:pt idx="0">
                  <c:v>18895050</c:v>
                </c:pt>
                <c:pt idx="1">
                  <c:v>18018250</c:v>
                </c:pt>
                <c:pt idx="2">
                  <c:v>13896198</c:v>
                </c:pt>
              </c:numCache>
            </c:numRef>
          </c:val>
        </c:ser>
        <c:dLbls>
          <c:showLegendKey val="0"/>
          <c:showVal val="0"/>
          <c:showCatName val="0"/>
          <c:showSerName val="0"/>
          <c:showPercent val="0"/>
          <c:showBubbleSize val="0"/>
        </c:dLbls>
        <c:gapWidth val="150"/>
        <c:axId val="122930688"/>
        <c:axId val="122932224"/>
      </c:barChart>
      <c:catAx>
        <c:axId val="122930688"/>
        <c:scaling>
          <c:orientation val="minMax"/>
        </c:scaling>
        <c:delete val="0"/>
        <c:axPos val="l"/>
        <c:numFmt formatCode="General" sourceLinked="1"/>
        <c:majorTickMark val="out"/>
        <c:minorTickMark val="none"/>
        <c:tickLblPos val="nextTo"/>
        <c:crossAx val="122932224"/>
        <c:crosses val="autoZero"/>
        <c:auto val="1"/>
        <c:lblAlgn val="ctr"/>
        <c:lblOffset val="100"/>
        <c:noMultiLvlLbl val="0"/>
      </c:catAx>
      <c:valAx>
        <c:axId val="122932224"/>
        <c:scaling>
          <c:orientation val="minMax"/>
        </c:scaling>
        <c:delete val="0"/>
        <c:axPos val="b"/>
        <c:majorGridlines/>
        <c:numFmt formatCode="#,##0" sourceLinked="1"/>
        <c:majorTickMark val="out"/>
        <c:minorTickMark val="none"/>
        <c:tickLblPos val="nextTo"/>
        <c:crossAx val="122930688"/>
        <c:crosses val="autoZero"/>
        <c:crossBetween val="between"/>
      </c:valAx>
    </c:plotArea>
    <c:legend>
      <c:legendPos val="r"/>
      <c:layout>
        <c:manualLayout>
          <c:xMode val="edge"/>
          <c:yMode val="edge"/>
          <c:x val="0.64583333333333337"/>
          <c:y val="0.21027742894872559"/>
          <c:w val="0.34027777777777779"/>
          <c:h val="0.76010315582224697"/>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Предприятия, получившие прибыль</c:v>
                </c:pt>
              </c:strCache>
            </c:strRef>
          </c:tx>
          <c:invertIfNegative val="0"/>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8780937</c:v>
                </c:pt>
                <c:pt idx="1">
                  <c:v>15919256</c:v>
                </c:pt>
                <c:pt idx="2">
                  <c:v>9095032</c:v>
                </c:pt>
                <c:pt idx="3">
                  <c:v>9135255</c:v>
                </c:pt>
                <c:pt idx="4">
                  <c:v>10524423</c:v>
                </c:pt>
              </c:numCache>
            </c:numRef>
          </c:val>
        </c:ser>
        <c:ser>
          <c:idx val="1"/>
          <c:order val="1"/>
          <c:tx>
            <c:strRef>
              <c:f>Лист1!$C$1</c:f>
              <c:strCache>
                <c:ptCount val="1"/>
                <c:pt idx="0">
                  <c:v>Предприятия, получившие убыток</c:v>
                </c:pt>
              </c:strCache>
            </c:strRef>
          </c:tx>
          <c:invertIfNegative val="0"/>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-832170</c:v>
                </c:pt>
                <c:pt idx="1">
                  <c:v>-748910</c:v>
                </c:pt>
                <c:pt idx="2">
                  <c:v>-442289</c:v>
                </c:pt>
                <c:pt idx="3">
                  <c:v>-200144</c:v>
                </c:pt>
                <c:pt idx="4">
                  <c:v>-145947</c:v>
                </c:pt>
              </c:numCache>
            </c:numRef>
          </c:val>
        </c:ser>
        <c:ser>
          <c:idx val="2"/>
          <c:order val="2"/>
          <c:tx>
            <c:strRef>
              <c:f>Лист1!$D$1</c:f>
              <c:strCache>
                <c:ptCount val="1"/>
                <c:pt idx="0">
                  <c:v>Сальдированный результат</c:v>
                </c:pt>
              </c:strCache>
            </c:strRef>
          </c:tx>
          <c:invertIfNegative val="0"/>
          <c:cat>
            <c:numRef>
              <c:f>Лист1!$A$2:$A$6</c:f>
              <c:numCache>
                <c:formatCode>General</c:formatCode>
                <c:ptCount val="5"/>
                <c:pt idx="0">
                  <c:v>2015</c:v>
                </c:pt>
                <c:pt idx="1">
                  <c:v>2016</c:v>
                </c:pt>
                <c:pt idx="2">
                  <c:v>2017</c:v>
                </c:pt>
                <c:pt idx="3">
                  <c:v>2018</c:v>
                </c:pt>
                <c:pt idx="4">
                  <c:v>2019</c:v>
                </c:pt>
              </c:numCache>
            </c:numRef>
          </c:cat>
          <c:val>
            <c:numRef>
              <c:f>Лист1!$D$2:$D$6</c:f>
              <c:numCache>
                <c:formatCode>General</c:formatCode>
                <c:ptCount val="5"/>
                <c:pt idx="0">
                  <c:v>7948767</c:v>
                </c:pt>
                <c:pt idx="1">
                  <c:v>15170346</c:v>
                </c:pt>
                <c:pt idx="2">
                  <c:v>8906792</c:v>
                </c:pt>
                <c:pt idx="3">
                  <c:v>8935111</c:v>
                </c:pt>
                <c:pt idx="4">
                  <c:v>10378476</c:v>
                </c:pt>
              </c:numCache>
            </c:numRef>
          </c:val>
        </c:ser>
        <c:dLbls>
          <c:showLegendKey val="0"/>
          <c:showVal val="0"/>
          <c:showCatName val="0"/>
          <c:showSerName val="0"/>
          <c:showPercent val="0"/>
          <c:showBubbleSize val="0"/>
        </c:dLbls>
        <c:gapWidth val="150"/>
        <c:axId val="123024128"/>
        <c:axId val="123025664"/>
      </c:barChart>
      <c:catAx>
        <c:axId val="123024128"/>
        <c:scaling>
          <c:orientation val="minMax"/>
        </c:scaling>
        <c:delete val="0"/>
        <c:axPos val="b"/>
        <c:numFmt formatCode="General" sourceLinked="1"/>
        <c:majorTickMark val="out"/>
        <c:minorTickMark val="none"/>
        <c:tickLblPos val="nextTo"/>
        <c:crossAx val="123025664"/>
        <c:crosses val="autoZero"/>
        <c:auto val="1"/>
        <c:lblAlgn val="ctr"/>
        <c:lblOffset val="100"/>
        <c:noMultiLvlLbl val="0"/>
      </c:catAx>
      <c:valAx>
        <c:axId val="123025664"/>
        <c:scaling>
          <c:orientation val="minMax"/>
        </c:scaling>
        <c:delete val="0"/>
        <c:axPos val="l"/>
        <c:majorGridlines/>
        <c:numFmt formatCode="General" sourceLinked="1"/>
        <c:majorTickMark val="out"/>
        <c:minorTickMark val="none"/>
        <c:tickLblPos val="nextTo"/>
        <c:crossAx val="123024128"/>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Инвестиции в основной капитал по "хозяйственным" видам</a:t>
            </a:r>
            <a:r>
              <a:rPr lang="ru-RU" sz="1200" baseline="0"/>
              <a:t> экономической деятельности (тыс. рублей)</a:t>
            </a:r>
            <a:endParaRPr lang="ru-RU" sz="1200"/>
          </a:p>
        </c:rich>
      </c:tx>
      <c:overlay val="0"/>
    </c:title>
    <c:autoTitleDeleted val="0"/>
    <c:plotArea>
      <c:layout/>
      <c:barChart>
        <c:barDir val="col"/>
        <c:grouping val="clustered"/>
        <c:varyColors val="0"/>
        <c:ser>
          <c:idx val="0"/>
          <c:order val="0"/>
          <c:tx>
            <c:strRef>
              <c:f>Лист1!$B$1</c:f>
              <c:strCache>
                <c:ptCount val="1"/>
                <c:pt idx="0">
                  <c:v>Обрабатывающие производства</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invertIfNegative val="0"/>
          <c:cat>
            <c:numRef>
              <c:f>Лист1!$A$2:$A$4</c:f>
              <c:numCache>
                <c:formatCode>General</c:formatCode>
                <c:ptCount val="3"/>
                <c:pt idx="0">
                  <c:v>2017</c:v>
                </c:pt>
                <c:pt idx="1">
                  <c:v>2018</c:v>
                </c:pt>
                <c:pt idx="2">
                  <c:v>2019</c:v>
                </c:pt>
              </c:numCache>
            </c:numRef>
          </c:cat>
          <c:val>
            <c:numRef>
              <c:f>Лист1!$B$2:$B$4</c:f>
              <c:numCache>
                <c:formatCode>General</c:formatCode>
                <c:ptCount val="3"/>
                <c:pt idx="0">
                  <c:v>1437680</c:v>
                </c:pt>
                <c:pt idx="1">
                  <c:v>1159629</c:v>
                </c:pt>
                <c:pt idx="2">
                  <c:v>3891392</c:v>
                </c:pt>
              </c:numCache>
            </c:numRef>
          </c:val>
        </c:ser>
        <c:ser>
          <c:idx val="1"/>
          <c:order val="1"/>
          <c:tx>
            <c:strRef>
              <c:f>Лист1!$C$1</c:f>
              <c:strCache>
                <c:ptCount val="1"/>
                <c:pt idx="0">
                  <c:v>Обеспечение электрической энергией, газом и паром</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invertIfNegative val="0"/>
          <c:cat>
            <c:numRef>
              <c:f>Лист1!$A$2:$A$4</c:f>
              <c:numCache>
                <c:formatCode>General</c:formatCode>
                <c:ptCount val="3"/>
                <c:pt idx="0">
                  <c:v>2017</c:v>
                </c:pt>
                <c:pt idx="1">
                  <c:v>2018</c:v>
                </c:pt>
                <c:pt idx="2">
                  <c:v>2019</c:v>
                </c:pt>
              </c:numCache>
            </c:numRef>
          </c:cat>
          <c:val>
            <c:numRef>
              <c:f>Лист1!$C$2:$C$4</c:f>
              <c:numCache>
                <c:formatCode>General</c:formatCode>
                <c:ptCount val="3"/>
                <c:pt idx="0">
                  <c:v>86376</c:v>
                </c:pt>
                <c:pt idx="1">
                  <c:v>125286</c:v>
                </c:pt>
                <c:pt idx="2">
                  <c:v>169955</c:v>
                </c:pt>
              </c:numCache>
            </c:numRef>
          </c:val>
        </c:ser>
        <c:ser>
          <c:idx val="2"/>
          <c:order val="2"/>
          <c:tx>
            <c:strRef>
              <c:f>Лист1!$D$1</c:f>
              <c:strCache>
                <c:ptCount val="1"/>
                <c:pt idx="0">
                  <c:v>Торговля оптовая и розничная</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Лист1!$A$2:$A$4</c:f>
              <c:numCache>
                <c:formatCode>General</c:formatCode>
                <c:ptCount val="3"/>
                <c:pt idx="0">
                  <c:v>2017</c:v>
                </c:pt>
                <c:pt idx="1">
                  <c:v>2018</c:v>
                </c:pt>
                <c:pt idx="2">
                  <c:v>2019</c:v>
                </c:pt>
              </c:numCache>
            </c:numRef>
          </c:cat>
          <c:val>
            <c:numRef>
              <c:f>Лист1!$D$2:$D$4</c:f>
              <c:numCache>
                <c:formatCode>General</c:formatCode>
                <c:ptCount val="3"/>
                <c:pt idx="0">
                  <c:v>142120</c:v>
                </c:pt>
                <c:pt idx="1">
                  <c:v>183979</c:v>
                </c:pt>
                <c:pt idx="2">
                  <c:v>88136</c:v>
                </c:pt>
              </c:numCache>
            </c:numRef>
          </c:val>
        </c:ser>
        <c:ser>
          <c:idx val="3"/>
          <c:order val="3"/>
          <c:tx>
            <c:strRef>
              <c:f>Лист1!$E$1</c:f>
              <c:strCache>
                <c:ptCount val="1"/>
                <c:pt idx="0">
                  <c:v>Транспартировка и хранение</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invertIfNegative val="0"/>
          <c:cat>
            <c:numRef>
              <c:f>Лист1!$A$2:$A$4</c:f>
              <c:numCache>
                <c:formatCode>General</c:formatCode>
                <c:ptCount val="3"/>
                <c:pt idx="0">
                  <c:v>2017</c:v>
                </c:pt>
                <c:pt idx="1">
                  <c:v>2018</c:v>
                </c:pt>
                <c:pt idx="2">
                  <c:v>2019</c:v>
                </c:pt>
              </c:numCache>
            </c:numRef>
          </c:cat>
          <c:val>
            <c:numRef>
              <c:f>Лист1!$E$2:$E$4</c:f>
              <c:numCache>
                <c:formatCode>General</c:formatCode>
                <c:ptCount val="3"/>
                <c:pt idx="0">
                  <c:v>87907</c:v>
                </c:pt>
                <c:pt idx="1">
                  <c:v>641524</c:v>
                </c:pt>
                <c:pt idx="2">
                  <c:v>6396555</c:v>
                </c:pt>
              </c:numCache>
            </c:numRef>
          </c:val>
        </c:ser>
        <c:ser>
          <c:idx val="4"/>
          <c:order val="4"/>
          <c:tx>
            <c:strRef>
              <c:f>Лист1!$F$1</c:f>
              <c:strCache>
                <c:ptCount val="1"/>
                <c:pt idx="0">
                  <c:v>Государственное управление </c:v>
                </c:pt>
              </c:strCache>
            </c:strRef>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invertIfNegative val="0"/>
          <c:cat>
            <c:numRef>
              <c:f>Лист1!$A$2:$A$4</c:f>
              <c:numCache>
                <c:formatCode>General</c:formatCode>
                <c:ptCount val="3"/>
                <c:pt idx="0">
                  <c:v>2017</c:v>
                </c:pt>
                <c:pt idx="1">
                  <c:v>2018</c:v>
                </c:pt>
                <c:pt idx="2">
                  <c:v>2019</c:v>
                </c:pt>
              </c:numCache>
            </c:numRef>
          </c:cat>
          <c:val>
            <c:numRef>
              <c:f>Лист1!$F$2:$F$4</c:f>
              <c:numCache>
                <c:formatCode>General</c:formatCode>
                <c:ptCount val="3"/>
                <c:pt idx="0">
                  <c:v>11136</c:v>
                </c:pt>
                <c:pt idx="1">
                  <c:v>54511</c:v>
                </c:pt>
                <c:pt idx="2">
                  <c:v>59180</c:v>
                </c:pt>
              </c:numCache>
            </c:numRef>
          </c:val>
        </c:ser>
        <c:ser>
          <c:idx val="5"/>
          <c:order val="5"/>
          <c:tx>
            <c:strRef>
              <c:f>Лист1!$G$1</c:f>
              <c:strCache>
                <c:ptCount val="1"/>
                <c:pt idx="0">
                  <c:v>Образование</c:v>
                </c:pt>
              </c:strCache>
            </c:strRef>
          </c:tx>
          <c:invertIfNegative val="0"/>
          <c:cat>
            <c:numRef>
              <c:f>Лист1!$A$2:$A$4</c:f>
              <c:numCache>
                <c:formatCode>General</c:formatCode>
                <c:ptCount val="3"/>
                <c:pt idx="0">
                  <c:v>2017</c:v>
                </c:pt>
                <c:pt idx="1">
                  <c:v>2018</c:v>
                </c:pt>
                <c:pt idx="2">
                  <c:v>2019</c:v>
                </c:pt>
              </c:numCache>
            </c:numRef>
          </c:cat>
          <c:val>
            <c:numRef>
              <c:f>Лист1!$G$2:$G$4</c:f>
              <c:numCache>
                <c:formatCode>General</c:formatCode>
                <c:ptCount val="3"/>
                <c:pt idx="0">
                  <c:v>42047</c:v>
                </c:pt>
                <c:pt idx="1">
                  <c:v>222469</c:v>
                </c:pt>
                <c:pt idx="2">
                  <c:v>204412</c:v>
                </c:pt>
              </c:numCache>
            </c:numRef>
          </c:val>
        </c:ser>
        <c:ser>
          <c:idx val="6"/>
          <c:order val="6"/>
          <c:tx>
            <c:strRef>
              <c:f>Лист1!$H$1</c:f>
              <c:strCache>
                <c:ptCount val="1"/>
                <c:pt idx="0">
                  <c:v>Деятельность в области здравоохранения  </c:v>
                </c:pt>
              </c:strCache>
            </c:strRef>
          </c:tx>
          <c:invertIfNegative val="0"/>
          <c:cat>
            <c:numRef>
              <c:f>Лист1!$A$2:$A$4</c:f>
              <c:numCache>
                <c:formatCode>General</c:formatCode>
                <c:ptCount val="3"/>
                <c:pt idx="0">
                  <c:v>2017</c:v>
                </c:pt>
                <c:pt idx="1">
                  <c:v>2018</c:v>
                </c:pt>
                <c:pt idx="2">
                  <c:v>2019</c:v>
                </c:pt>
              </c:numCache>
            </c:numRef>
          </c:cat>
          <c:val>
            <c:numRef>
              <c:f>Лист1!$H$2:$H$4</c:f>
              <c:numCache>
                <c:formatCode>General</c:formatCode>
                <c:ptCount val="3"/>
                <c:pt idx="0">
                  <c:v>87220</c:v>
                </c:pt>
                <c:pt idx="1">
                  <c:v>55322</c:v>
                </c:pt>
                <c:pt idx="2">
                  <c:v>148137</c:v>
                </c:pt>
              </c:numCache>
            </c:numRef>
          </c:val>
        </c:ser>
        <c:ser>
          <c:idx val="7"/>
          <c:order val="7"/>
          <c:tx>
            <c:strRef>
              <c:f>Лист1!$I$1</c:f>
              <c:strCache>
                <c:ptCount val="1"/>
                <c:pt idx="0">
                  <c:v>Деятельность в области культуры и спорта</c:v>
                </c:pt>
              </c:strCache>
            </c:strRef>
          </c:tx>
          <c:invertIfNegative val="0"/>
          <c:cat>
            <c:numRef>
              <c:f>Лист1!$A$2:$A$4</c:f>
              <c:numCache>
                <c:formatCode>General</c:formatCode>
                <c:ptCount val="3"/>
                <c:pt idx="0">
                  <c:v>2017</c:v>
                </c:pt>
                <c:pt idx="1">
                  <c:v>2018</c:v>
                </c:pt>
                <c:pt idx="2">
                  <c:v>2019</c:v>
                </c:pt>
              </c:numCache>
            </c:numRef>
          </c:cat>
          <c:val>
            <c:numRef>
              <c:f>Лист1!$I$2:$I$4</c:f>
              <c:numCache>
                <c:formatCode>General</c:formatCode>
                <c:ptCount val="3"/>
                <c:pt idx="0">
                  <c:v>19555</c:v>
                </c:pt>
                <c:pt idx="1">
                  <c:v>2205</c:v>
                </c:pt>
                <c:pt idx="2">
                  <c:v>7911</c:v>
                </c:pt>
              </c:numCache>
            </c:numRef>
          </c:val>
        </c:ser>
        <c:dLbls>
          <c:showLegendKey val="0"/>
          <c:showVal val="0"/>
          <c:showCatName val="0"/>
          <c:showSerName val="0"/>
          <c:showPercent val="0"/>
          <c:showBubbleSize val="0"/>
        </c:dLbls>
        <c:gapWidth val="150"/>
        <c:axId val="60300288"/>
        <c:axId val="60306176"/>
      </c:barChart>
      <c:catAx>
        <c:axId val="60300288"/>
        <c:scaling>
          <c:orientation val="minMax"/>
        </c:scaling>
        <c:delete val="0"/>
        <c:axPos val="b"/>
        <c:numFmt formatCode="General" sourceLinked="1"/>
        <c:majorTickMark val="none"/>
        <c:minorTickMark val="none"/>
        <c:tickLblPos val="nextTo"/>
        <c:crossAx val="60306176"/>
        <c:crosses val="autoZero"/>
        <c:auto val="1"/>
        <c:lblAlgn val="ctr"/>
        <c:lblOffset val="100"/>
        <c:noMultiLvlLbl val="0"/>
      </c:catAx>
      <c:valAx>
        <c:axId val="60306176"/>
        <c:scaling>
          <c:orientation val="minMax"/>
        </c:scaling>
        <c:delete val="0"/>
        <c:axPos val="l"/>
        <c:majorGridlines/>
        <c:numFmt formatCode="General" sourceLinked="1"/>
        <c:majorTickMark val="none"/>
        <c:minorTickMark val="none"/>
        <c:tickLblPos val="nextTo"/>
        <c:crossAx val="60300288"/>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Источники финансирования инвестиций в основной капитал предприятиями Металлургического района города Челябинска</a:t>
            </a:r>
          </a:p>
        </c:rich>
      </c:tx>
      <c:layout>
        <c:manualLayout>
          <c:xMode val="edge"/>
          <c:yMode val="edge"/>
          <c:x val="0.12134842519685039"/>
          <c:y val="2.3809523809523808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Собственные средства</c:v>
                </c:pt>
              </c:strCache>
            </c:strRef>
          </c:tx>
          <c:invertIfNegative val="0"/>
          <c:dLbls>
            <c:dLbl>
              <c:idx val="0"/>
              <c:layout>
                <c:manualLayout>
                  <c:x val="2.3148148148148147E-3"/>
                  <c:y val="-3.1746031746031779E-2"/>
                </c:manualLayout>
              </c:layout>
              <c:showLegendKey val="0"/>
              <c:showVal val="1"/>
              <c:showCatName val="0"/>
              <c:showSerName val="0"/>
              <c:showPercent val="0"/>
              <c:showBubbleSize val="0"/>
            </c:dLbl>
            <c:dLbl>
              <c:idx val="1"/>
              <c:layout>
                <c:manualLayout>
                  <c:x val="-2.3148148148148147E-3"/>
                  <c:y val="-2.3809523809523881E-2"/>
                </c:manualLayout>
              </c:layout>
              <c:showLegendKey val="0"/>
              <c:showVal val="1"/>
              <c:showCatName val="0"/>
              <c:showSerName val="0"/>
              <c:showPercent val="0"/>
              <c:showBubbleSize val="0"/>
            </c:dLbl>
            <c:dLbl>
              <c:idx val="2"/>
              <c:layout>
                <c:manualLayout>
                  <c:x val="2.3148148148148147E-3"/>
                  <c:y val="-2.7777777777777849E-2"/>
                </c:manualLayout>
              </c:layout>
              <c:showLegendKey val="0"/>
              <c:showVal val="1"/>
              <c:showCatName val="0"/>
              <c:showSerName val="0"/>
              <c:showPercent val="0"/>
              <c:showBubbleSize val="0"/>
            </c:dLbl>
            <c:dLbl>
              <c:idx val="3"/>
              <c:layout>
                <c:manualLayout>
                  <c:x val="2.3148148148148147E-3"/>
                  <c:y val="-1.984126984126984E-2"/>
                </c:manualLayout>
              </c:layout>
              <c:showLegendKey val="0"/>
              <c:showVal val="1"/>
              <c:showCatName val="0"/>
              <c:showSerName val="0"/>
              <c:showPercent val="0"/>
              <c:showBubbleSize val="0"/>
            </c:dLbl>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2052821</c:v>
                </c:pt>
                <c:pt idx="1">
                  <c:v>1813436</c:v>
                </c:pt>
                <c:pt idx="2">
                  <c:v>1956356</c:v>
                </c:pt>
                <c:pt idx="3">
                  <c:v>7310259</c:v>
                </c:pt>
              </c:numCache>
            </c:numRef>
          </c:val>
        </c:ser>
        <c:ser>
          <c:idx val="1"/>
          <c:order val="1"/>
          <c:tx>
            <c:strRef>
              <c:f>Лист1!$C$1</c:f>
              <c:strCache>
                <c:ptCount val="1"/>
                <c:pt idx="0">
                  <c:v>Привлеченнные средства</c:v>
                </c:pt>
              </c:strCache>
            </c:strRef>
          </c:tx>
          <c:invertIfNegative val="0"/>
          <c:dLbls>
            <c:dLbl>
              <c:idx val="0"/>
              <c:layout>
                <c:manualLayout>
                  <c:x val="3.4722222222222224E-2"/>
                  <c:y val="-3.174603174603189E-2"/>
                </c:manualLayout>
              </c:layout>
              <c:showLegendKey val="0"/>
              <c:showVal val="1"/>
              <c:showCatName val="0"/>
              <c:showSerName val="0"/>
              <c:showPercent val="0"/>
              <c:showBubbleSize val="0"/>
            </c:dLbl>
            <c:dLbl>
              <c:idx val="1"/>
              <c:layout>
                <c:manualLayout>
                  <c:x val="3.2407407407407406E-2"/>
                  <c:y val="-3.1746031746031744E-2"/>
                </c:manualLayout>
              </c:layout>
              <c:showLegendKey val="0"/>
              <c:showVal val="1"/>
              <c:showCatName val="0"/>
              <c:showSerName val="0"/>
              <c:showPercent val="0"/>
              <c:showBubbleSize val="0"/>
            </c:dLbl>
            <c:dLbl>
              <c:idx val="2"/>
              <c:layout>
                <c:manualLayout>
                  <c:x val="3.0092592592592508E-2"/>
                  <c:y val="-3.174603174603189E-2"/>
                </c:manualLayout>
              </c:layout>
              <c:showLegendKey val="0"/>
              <c:showVal val="1"/>
              <c:showCatName val="0"/>
              <c:showSerName val="0"/>
              <c:showPercent val="0"/>
              <c:showBubbleSize val="0"/>
            </c:dLbl>
            <c:dLbl>
              <c:idx val="3"/>
              <c:layout>
                <c:manualLayout>
                  <c:x val="5.3240740740740658E-2"/>
                  <c:y val="-1.984126984126984E-2"/>
                </c:manualLayout>
              </c:layout>
              <c:showLegendKey val="0"/>
              <c:showVal val="1"/>
              <c:showCatName val="0"/>
              <c:showSerName val="0"/>
              <c:showPercent val="0"/>
              <c:showBubbleSize val="0"/>
            </c:dLbl>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280577</c:v>
                </c:pt>
                <c:pt idx="1">
                  <c:v>207200</c:v>
                </c:pt>
                <c:pt idx="2">
                  <c:v>592010</c:v>
                </c:pt>
                <c:pt idx="3">
                  <c:v>3651969</c:v>
                </c:pt>
              </c:numCache>
            </c:numRef>
          </c:val>
        </c:ser>
        <c:dLbls>
          <c:showLegendKey val="0"/>
          <c:showVal val="1"/>
          <c:showCatName val="0"/>
          <c:showSerName val="0"/>
          <c:showPercent val="0"/>
          <c:showBubbleSize val="0"/>
        </c:dLbls>
        <c:gapWidth val="150"/>
        <c:shape val="cylinder"/>
        <c:axId val="60357248"/>
        <c:axId val="78520704"/>
        <c:axId val="0"/>
      </c:bar3DChart>
      <c:catAx>
        <c:axId val="60357248"/>
        <c:scaling>
          <c:orientation val="minMax"/>
        </c:scaling>
        <c:delete val="0"/>
        <c:axPos val="b"/>
        <c:numFmt formatCode="General" sourceLinked="1"/>
        <c:majorTickMark val="none"/>
        <c:minorTickMark val="none"/>
        <c:tickLblPos val="nextTo"/>
        <c:crossAx val="78520704"/>
        <c:crosses val="autoZero"/>
        <c:auto val="1"/>
        <c:lblAlgn val="ctr"/>
        <c:lblOffset val="100"/>
        <c:noMultiLvlLbl val="0"/>
      </c:catAx>
      <c:valAx>
        <c:axId val="78520704"/>
        <c:scaling>
          <c:orientation val="minMax"/>
        </c:scaling>
        <c:delete val="0"/>
        <c:axPos val="l"/>
        <c:majorGridlines/>
        <c:numFmt formatCode="General" sourceLinked="1"/>
        <c:majorTickMark val="none"/>
        <c:minorTickMark val="none"/>
        <c:tickLblPos val="nextTo"/>
        <c:crossAx val="60357248"/>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Видовая</a:t>
            </a:r>
            <a:r>
              <a:rPr lang="ru-RU" sz="1200" baseline="0"/>
              <a:t> структура инвестиций в основной капитал Металлургического района</a:t>
            </a:r>
            <a:endParaRPr lang="ru-RU" sz="1200"/>
          </a:p>
        </c:rich>
      </c:tx>
      <c:overlay val="0"/>
    </c:title>
    <c:autoTitleDeleted val="0"/>
    <c:plotArea>
      <c:layout/>
      <c:barChart>
        <c:barDir val="col"/>
        <c:grouping val="clustered"/>
        <c:varyColors val="0"/>
        <c:ser>
          <c:idx val="0"/>
          <c:order val="0"/>
          <c:tx>
            <c:strRef>
              <c:f>Лист1!$B$1</c:f>
              <c:strCache>
                <c:ptCount val="1"/>
                <c:pt idx="0">
                  <c:v>Здания, сооруж-я</c:v>
                </c:pt>
              </c:strCache>
            </c:strRef>
          </c:tx>
          <c:invertIfNegative val="0"/>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Лист1!$B$2:$B$8</c:f>
              <c:numCache>
                <c:formatCode>General</c:formatCode>
                <c:ptCount val="7"/>
                <c:pt idx="0">
                  <c:v>270800</c:v>
                </c:pt>
                <c:pt idx="1">
                  <c:v>298583</c:v>
                </c:pt>
                <c:pt idx="2">
                  <c:v>1944069</c:v>
                </c:pt>
                <c:pt idx="3">
                  <c:v>567608</c:v>
                </c:pt>
                <c:pt idx="4">
                  <c:v>530117</c:v>
                </c:pt>
                <c:pt idx="5">
                  <c:v>974690</c:v>
                </c:pt>
                <c:pt idx="6">
                  <c:v>6255289</c:v>
                </c:pt>
              </c:numCache>
            </c:numRef>
          </c:val>
        </c:ser>
        <c:ser>
          <c:idx val="1"/>
          <c:order val="1"/>
          <c:tx>
            <c:strRef>
              <c:f>Лист1!$C$1</c:f>
              <c:strCache>
                <c:ptCount val="1"/>
                <c:pt idx="0">
                  <c:v>Машины, оборуд-е</c:v>
                </c:pt>
              </c:strCache>
            </c:strRef>
          </c:tx>
          <c:invertIfNegative val="0"/>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Лист1!$C$2:$C$8</c:f>
              <c:numCache>
                <c:formatCode>General</c:formatCode>
                <c:ptCount val="7"/>
                <c:pt idx="0">
                  <c:v>5492927</c:v>
                </c:pt>
                <c:pt idx="1">
                  <c:v>4105437</c:v>
                </c:pt>
                <c:pt idx="2">
                  <c:v>1821710</c:v>
                </c:pt>
                <c:pt idx="3">
                  <c:v>1556792</c:v>
                </c:pt>
                <c:pt idx="4">
                  <c:v>1482738</c:v>
                </c:pt>
                <c:pt idx="5">
                  <c:v>1567617</c:v>
                </c:pt>
                <c:pt idx="6">
                  <c:v>4692384</c:v>
                </c:pt>
              </c:numCache>
            </c:numRef>
          </c:val>
        </c:ser>
        <c:dLbls>
          <c:showLegendKey val="0"/>
          <c:showVal val="0"/>
          <c:showCatName val="0"/>
          <c:showSerName val="0"/>
          <c:showPercent val="0"/>
          <c:showBubbleSize val="0"/>
        </c:dLbls>
        <c:gapWidth val="150"/>
        <c:axId val="78557568"/>
        <c:axId val="78559104"/>
      </c:barChart>
      <c:lineChart>
        <c:grouping val="standard"/>
        <c:varyColors val="0"/>
        <c:ser>
          <c:idx val="2"/>
          <c:order val="2"/>
          <c:tx>
            <c:strRef>
              <c:f>Лист1!$D$1</c:f>
              <c:strCache>
                <c:ptCount val="1"/>
                <c:pt idx="0">
                  <c:v>Трансп. средства</c:v>
                </c:pt>
              </c:strCache>
            </c:strRef>
          </c:tx>
          <c:marker>
            <c:symbol val="none"/>
          </c:marker>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Лист1!$D$2:$D$8</c:f>
              <c:numCache>
                <c:formatCode>General</c:formatCode>
                <c:ptCount val="7"/>
                <c:pt idx="0">
                  <c:v>188311</c:v>
                </c:pt>
                <c:pt idx="1">
                  <c:v>64719</c:v>
                </c:pt>
                <c:pt idx="2">
                  <c:v>32557</c:v>
                </c:pt>
                <c:pt idx="3">
                  <c:v>127471</c:v>
                </c:pt>
                <c:pt idx="4">
                  <c:v>77753</c:v>
                </c:pt>
                <c:pt idx="5">
                  <c:v>154934</c:v>
                </c:pt>
                <c:pt idx="6">
                  <c:v>210081</c:v>
                </c:pt>
              </c:numCache>
            </c:numRef>
          </c:val>
          <c:smooth val="0"/>
        </c:ser>
        <c:dLbls>
          <c:showLegendKey val="0"/>
          <c:showVal val="0"/>
          <c:showCatName val="0"/>
          <c:showSerName val="0"/>
          <c:showPercent val="0"/>
          <c:showBubbleSize val="0"/>
        </c:dLbls>
        <c:marker val="1"/>
        <c:smooth val="0"/>
        <c:axId val="78557568"/>
        <c:axId val="78559104"/>
      </c:lineChart>
      <c:lineChart>
        <c:grouping val="standard"/>
        <c:varyColors val="0"/>
        <c:ser>
          <c:idx val="3"/>
          <c:order val="3"/>
          <c:tx>
            <c:strRef>
              <c:f>Лист1!$E$1</c:f>
              <c:strCache>
                <c:ptCount val="1"/>
                <c:pt idx="0">
                  <c:v>Прочее</c:v>
                </c:pt>
              </c:strCache>
            </c:strRef>
          </c:tx>
          <c:marker>
            <c:symbol val="none"/>
          </c:marker>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Лист1!$E$2:$E$8</c:f>
              <c:numCache>
                <c:formatCode>General</c:formatCode>
                <c:ptCount val="7"/>
                <c:pt idx="0">
                  <c:v>10146</c:v>
                </c:pt>
                <c:pt idx="1">
                  <c:v>12392</c:v>
                </c:pt>
                <c:pt idx="2">
                  <c:v>19984</c:v>
                </c:pt>
                <c:pt idx="3">
                  <c:v>11844</c:v>
                </c:pt>
                <c:pt idx="4">
                  <c:v>7254</c:v>
                </c:pt>
                <c:pt idx="5">
                  <c:v>4712</c:v>
                </c:pt>
              </c:numCache>
            </c:numRef>
          </c:val>
          <c:smooth val="0"/>
        </c:ser>
        <c:dLbls>
          <c:showLegendKey val="0"/>
          <c:showVal val="0"/>
          <c:showCatName val="0"/>
          <c:showSerName val="0"/>
          <c:showPercent val="0"/>
          <c:showBubbleSize val="0"/>
        </c:dLbls>
        <c:marker val="1"/>
        <c:smooth val="0"/>
        <c:axId val="78562432"/>
        <c:axId val="78560640"/>
      </c:lineChart>
      <c:catAx>
        <c:axId val="78557568"/>
        <c:scaling>
          <c:orientation val="minMax"/>
        </c:scaling>
        <c:delete val="0"/>
        <c:axPos val="b"/>
        <c:numFmt formatCode="General" sourceLinked="1"/>
        <c:majorTickMark val="out"/>
        <c:minorTickMark val="none"/>
        <c:tickLblPos val="nextTo"/>
        <c:crossAx val="78559104"/>
        <c:crosses val="autoZero"/>
        <c:auto val="1"/>
        <c:lblAlgn val="ctr"/>
        <c:lblOffset val="100"/>
        <c:noMultiLvlLbl val="0"/>
      </c:catAx>
      <c:valAx>
        <c:axId val="78559104"/>
        <c:scaling>
          <c:orientation val="minMax"/>
        </c:scaling>
        <c:delete val="0"/>
        <c:axPos val="l"/>
        <c:majorGridlines/>
        <c:numFmt formatCode="General" sourceLinked="1"/>
        <c:majorTickMark val="out"/>
        <c:minorTickMark val="none"/>
        <c:tickLblPos val="nextTo"/>
        <c:crossAx val="78557568"/>
        <c:crosses val="autoZero"/>
        <c:crossBetween val="between"/>
      </c:valAx>
      <c:valAx>
        <c:axId val="78560640"/>
        <c:scaling>
          <c:orientation val="minMax"/>
        </c:scaling>
        <c:delete val="0"/>
        <c:axPos val="r"/>
        <c:numFmt formatCode="General" sourceLinked="1"/>
        <c:majorTickMark val="out"/>
        <c:minorTickMark val="none"/>
        <c:tickLblPos val="nextTo"/>
        <c:crossAx val="78562432"/>
        <c:crosses val="max"/>
        <c:crossBetween val="between"/>
      </c:valAx>
      <c:catAx>
        <c:axId val="78562432"/>
        <c:scaling>
          <c:orientation val="minMax"/>
        </c:scaling>
        <c:delete val="1"/>
        <c:axPos val="b"/>
        <c:numFmt formatCode="General" sourceLinked="1"/>
        <c:majorTickMark val="out"/>
        <c:minorTickMark val="none"/>
        <c:tickLblPos val="nextTo"/>
        <c:crossAx val="78560640"/>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b="0"/>
              <a:t>Уточненные плановые доходы, тыс. рублей</a:t>
            </a:r>
          </a:p>
        </c:rich>
      </c:tx>
      <c:overlay val="0"/>
    </c:title>
    <c:autoTitleDeleted val="0"/>
    <c:plotArea>
      <c:layout/>
      <c:ofPieChart>
        <c:ofPieType val="pie"/>
        <c:varyColors val="1"/>
        <c:ser>
          <c:idx val="0"/>
          <c:order val="0"/>
          <c:tx>
            <c:strRef>
              <c:f>Лист1!$B$1</c:f>
              <c:strCache>
                <c:ptCount val="1"/>
                <c:pt idx="0">
                  <c:v>Уточненные плановые доходы</c:v>
                </c:pt>
              </c:strCache>
            </c:strRef>
          </c:tx>
          <c:dPt>
            <c:idx val="0"/>
            <c:bubble3D val="0"/>
            <c:spPr>
              <a:solidFill>
                <a:schemeClr val="accent6">
                  <a:lumMod val="60000"/>
                  <a:lumOff val="40000"/>
                </a:schemeClr>
              </a:solidFill>
            </c:spPr>
          </c:dPt>
          <c:dPt>
            <c:idx val="1"/>
            <c:bubble3D val="0"/>
            <c:spPr>
              <a:solidFill>
                <a:schemeClr val="accent4">
                  <a:lumMod val="50000"/>
                </a:schemeClr>
              </a:solidFill>
            </c:spPr>
          </c:dPt>
          <c:dPt>
            <c:idx val="2"/>
            <c:bubble3D val="0"/>
            <c:spPr>
              <a:solidFill>
                <a:schemeClr val="tx2">
                  <a:lumMod val="40000"/>
                  <a:lumOff val="60000"/>
                </a:schemeClr>
              </a:solidFill>
            </c:spPr>
          </c:dPt>
          <c:dPt>
            <c:idx val="3"/>
            <c:bubble3D val="0"/>
            <c:spPr>
              <a:solidFill>
                <a:schemeClr val="accent2">
                  <a:lumMod val="60000"/>
                  <a:lumOff val="40000"/>
                </a:schemeClr>
              </a:solidFill>
            </c:spPr>
          </c:dPt>
          <c:dPt>
            <c:idx val="4"/>
            <c:bubble3D val="0"/>
            <c:spPr>
              <a:solidFill>
                <a:schemeClr val="accent3">
                  <a:lumMod val="60000"/>
                  <a:lumOff val="40000"/>
                </a:schemeClr>
              </a:solidFill>
            </c:spPr>
          </c:dPt>
          <c:dLbls>
            <c:dLblPos val="inEnd"/>
            <c:showLegendKey val="0"/>
            <c:showVal val="1"/>
            <c:showCatName val="0"/>
            <c:showSerName val="0"/>
            <c:showPercent val="0"/>
            <c:showBubbleSize val="0"/>
            <c:showLeaderLines val="1"/>
          </c:dLbls>
          <c:cat>
            <c:strRef>
              <c:f>Лист1!$A$2:$A$5</c:f>
              <c:strCache>
                <c:ptCount val="4"/>
                <c:pt idx="0">
                  <c:v>Налоговые доходы</c:v>
                </c:pt>
                <c:pt idx="1">
                  <c:v>Неналоговые доходы</c:v>
                </c:pt>
                <c:pt idx="2">
                  <c:v>Дотации</c:v>
                </c:pt>
                <c:pt idx="3">
                  <c:v>Субсидии</c:v>
                </c:pt>
              </c:strCache>
            </c:strRef>
          </c:cat>
          <c:val>
            <c:numRef>
              <c:f>Лист1!$B$2:$B$5</c:f>
              <c:numCache>
                <c:formatCode>General</c:formatCode>
                <c:ptCount val="4"/>
                <c:pt idx="0">
                  <c:v>14438.4</c:v>
                </c:pt>
                <c:pt idx="1">
                  <c:v>475.2</c:v>
                </c:pt>
                <c:pt idx="2">
                  <c:v>86091.3</c:v>
                </c:pt>
                <c:pt idx="3">
                  <c:v>14757.3</c:v>
                </c:pt>
              </c:numCache>
            </c:numRef>
          </c:val>
        </c:ser>
        <c:dLbls>
          <c:dLblPos val="inEnd"/>
          <c:showLegendKey val="0"/>
          <c:showVal val="1"/>
          <c:showCatName val="0"/>
          <c:showSerName val="0"/>
          <c:showPercent val="0"/>
          <c:showBubbleSize val="0"/>
          <c:showLeaderLines val="1"/>
        </c:dLbls>
        <c:gapWidth val="100"/>
        <c:secondPieSize val="75"/>
        <c:serLines/>
      </c:ofPieChart>
    </c:plotArea>
    <c:legend>
      <c:legendPos val="r"/>
      <c:overlay val="0"/>
    </c:legend>
    <c:plotVisOnly val="1"/>
    <c:dispBlanksAs val="gap"/>
    <c:showDLblsOverMax val="0"/>
  </c:chart>
  <c:spPr>
    <a:solidFill>
      <a:schemeClr val="accent4">
        <a:lumMod val="20000"/>
        <a:lumOff val="80000"/>
      </a:schemeClr>
    </a:solidFill>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b="0"/>
              <a:t>Утвержденные</a:t>
            </a:r>
            <a:r>
              <a:rPr lang="ru-RU" b="0" baseline="0"/>
              <a:t> и фактические расходы </a:t>
            </a:r>
            <a:endParaRPr lang="ru-RU" b="0"/>
          </a:p>
        </c:rich>
      </c:tx>
      <c:layout>
        <c:manualLayout>
          <c:xMode val="edge"/>
          <c:yMode val="edge"/>
          <c:x val="0.20212864650019297"/>
          <c:y val="0"/>
        </c:manualLayout>
      </c:layout>
      <c:overlay val="0"/>
    </c:title>
    <c:autoTitleDeleted val="0"/>
    <c:view3D>
      <c:rotX val="10"/>
      <c:rotY val="0"/>
      <c:depthPercent val="100"/>
      <c:rAngAx val="0"/>
      <c:perspective val="2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Утвержденный план в бюджете</c:v>
                </c:pt>
              </c:strCache>
            </c:strRef>
          </c:tx>
          <c:invertIfNegative val="0"/>
          <c:dLbls>
            <c:dLbl>
              <c:idx val="0"/>
              <c:layout>
                <c:manualLayout>
                  <c:x val="-4.6296296296296112E-3"/>
                  <c:y val="0"/>
                </c:manualLayout>
              </c:layout>
              <c:showLegendKey val="0"/>
              <c:showVal val="1"/>
              <c:showCatName val="0"/>
              <c:showSerName val="0"/>
              <c:showPercent val="0"/>
              <c:showBubbleSize val="0"/>
            </c:dLbl>
            <c:dLbl>
              <c:idx val="1"/>
              <c:layout>
                <c:manualLayout>
                  <c:x val="0"/>
                  <c:y val="-7.1428571428571425E-2"/>
                </c:manualLayout>
              </c:layout>
              <c:showLegendKey val="0"/>
              <c:showVal val="1"/>
              <c:showCatName val="0"/>
              <c:showSerName val="0"/>
              <c:showPercent val="0"/>
              <c:showBubbleSize val="0"/>
            </c:dLbl>
            <c:dLbl>
              <c:idx val="2"/>
              <c:layout>
                <c:manualLayout>
                  <c:x val="-1.8226888309872259E-7"/>
                  <c:y val="-6.349206349206353E-2"/>
                </c:manualLayout>
              </c:layout>
              <c:showLegendKey val="0"/>
              <c:showVal val="1"/>
              <c:showCatName val="0"/>
              <c:showSerName val="0"/>
              <c:showPercent val="0"/>
              <c:showBubbleSize val="0"/>
            </c:dLbl>
            <c:dLbl>
              <c:idx val="3"/>
              <c:layout>
                <c:manualLayout>
                  <c:x val="-6.2119082444087523E-3"/>
                  <c:y val="-6.0747033763702198E-2"/>
                </c:manualLayout>
              </c:layout>
              <c:showLegendKey val="0"/>
              <c:showVal val="1"/>
              <c:showCatName val="0"/>
              <c:showSerName val="0"/>
              <c:showPercent val="0"/>
              <c:showBubbleSize val="0"/>
            </c:dLbl>
            <c:dLbl>
              <c:idx val="4"/>
              <c:layout>
                <c:manualLayout>
                  <c:x val="-8.4875562720133493E-17"/>
                  <c:y val="-5.5555555555555525E-2"/>
                </c:manualLayout>
              </c:layout>
              <c:showLegendKey val="0"/>
              <c:showVal val="1"/>
              <c:showCatName val="0"/>
              <c:showSerName val="0"/>
              <c:showPercent val="0"/>
              <c:showBubbleSize val="0"/>
            </c:dLbl>
            <c:dLbl>
              <c:idx val="5"/>
              <c:layout>
                <c:manualLayout>
                  <c:x val="-2.3148148148148147E-3"/>
                  <c:y val="-7.5396825396825434E-2"/>
                </c:manualLayout>
              </c:layout>
              <c:showLegendKey val="0"/>
              <c:showVal val="1"/>
              <c:showCatName val="0"/>
              <c:showSerName val="0"/>
              <c:showPercent val="0"/>
              <c:showBubbleSize val="0"/>
            </c:dLbl>
            <c:dLbl>
              <c:idx val="6"/>
              <c:layout>
                <c:manualLayout>
                  <c:x val="-8.7708557482407273E-3"/>
                  <c:y val="-6.9040312226810618E-2"/>
                </c:manualLayout>
              </c:layout>
              <c:showLegendKey val="0"/>
              <c:showVal val="1"/>
              <c:showCatName val="0"/>
              <c:showSerName val="0"/>
              <c:showPercent val="0"/>
              <c:showBubbleSize val="0"/>
            </c:dLbl>
            <c:dLbl>
              <c:idx val="7"/>
              <c:layout>
                <c:manualLayout>
                  <c:x val="-4.629583585301484E-3"/>
                  <c:y val="-7.6995669487741211E-2"/>
                </c:manualLayout>
              </c:layout>
              <c:showLegendKey val="0"/>
              <c:showVal val="1"/>
              <c:showCatName val="0"/>
              <c:showSerName val="0"/>
              <c:showPercent val="0"/>
              <c:showBubbleSize val="0"/>
            </c:dLbl>
            <c:dLbl>
              <c:idx val="8"/>
              <c:layout>
                <c:manualLayout>
                  <c:x val="1.0353017365136781E-2"/>
                  <c:y val="-5.3600323909148997E-2"/>
                </c:manualLayout>
              </c:layout>
              <c:showLegendKey val="0"/>
              <c:showVal val="1"/>
              <c:showCatName val="0"/>
              <c:showSerName val="0"/>
              <c:showPercent val="0"/>
              <c:showBubbleSize val="0"/>
            </c:dLbl>
            <c:spPr>
              <a:solidFill>
                <a:schemeClr val="lt1"/>
              </a:solidFill>
              <a:ln w="25393"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showLegendKey val="0"/>
            <c:showVal val="1"/>
            <c:showCatName val="0"/>
            <c:showSerName val="0"/>
            <c:showPercent val="0"/>
            <c:showBubbleSize val="0"/>
            <c:showLeaderLines val="0"/>
          </c:dLbls>
          <c:cat>
            <c:strRef>
              <c:f>Лист1!$A$2:$A$10</c:f>
              <c:strCache>
                <c:ptCount val="9"/>
                <c:pt idx="0">
                  <c:v>Администрация района</c:v>
                </c:pt>
                <c:pt idx="1">
                  <c:v>Совет депутатов района</c:v>
                </c:pt>
                <c:pt idx="2">
                  <c:v>Общегосударственные вопросы</c:v>
                </c:pt>
                <c:pt idx="3">
                  <c:v>Проведение выборов</c:v>
                </c:pt>
                <c:pt idx="4">
                  <c:v>Благоустройство района</c:v>
                </c:pt>
                <c:pt idx="5">
                  <c:v>Молодежная политика</c:v>
                </c:pt>
                <c:pt idx="6">
                  <c:v>Культура</c:v>
                </c:pt>
                <c:pt idx="7">
                  <c:v>Социальная политика</c:v>
                </c:pt>
                <c:pt idx="8">
                  <c:v>Физическая культура и спорт</c:v>
                </c:pt>
              </c:strCache>
            </c:strRef>
          </c:cat>
          <c:val>
            <c:numRef>
              <c:f>Лист1!$B$2:$B$10</c:f>
              <c:numCache>
                <c:formatCode>General</c:formatCode>
                <c:ptCount val="9"/>
                <c:pt idx="0">
                  <c:v>38901.800000000003</c:v>
                </c:pt>
                <c:pt idx="1">
                  <c:v>4037.7</c:v>
                </c:pt>
                <c:pt idx="2">
                  <c:v>894</c:v>
                </c:pt>
                <c:pt idx="3">
                  <c:v>4165.6000000000004</c:v>
                </c:pt>
                <c:pt idx="4">
                  <c:v>8711.2999999999993</c:v>
                </c:pt>
                <c:pt idx="5">
                  <c:v>285</c:v>
                </c:pt>
                <c:pt idx="6">
                  <c:v>2400</c:v>
                </c:pt>
                <c:pt idx="7">
                  <c:v>620.70000000000005</c:v>
                </c:pt>
                <c:pt idx="8">
                  <c:v>386</c:v>
                </c:pt>
              </c:numCache>
            </c:numRef>
          </c:val>
        </c:ser>
        <c:ser>
          <c:idx val="1"/>
          <c:order val="1"/>
          <c:tx>
            <c:strRef>
              <c:f>Лист1!$C$1</c:f>
              <c:strCache>
                <c:ptCount val="1"/>
                <c:pt idx="0">
                  <c:v>Исполнено за год</c:v>
                </c:pt>
              </c:strCache>
            </c:strRef>
          </c:tx>
          <c:invertIfNegative val="0"/>
          <c:dLbls>
            <c:dLbl>
              <c:idx val="0"/>
              <c:layout>
                <c:manualLayout>
                  <c:x val="6.224609232656507E-2"/>
                  <c:y val="7.5606000197519308E-3"/>
                </c:manualLayout>
              </c:layout>
              <c:showLegendKey val="0"/>
              <c:showVal val="1"/>
              <c:showCatName val="0"/>
              <c:showSerName val="0"/>
              <c:showPercent val="0"/>
              <c:showBubbleSize val="0"/>
            </c:dLbl>
            <c:dLbl>
              <c:idx val="3"/>
              <c:layout>
                <c:manualLayout>
                  <c:x val="8.2825443258783375E-3"/>
                  <c:y val="-3.5733549272766655E-3"/>
                </c:manualLayout>
              </c:layout>
              <c:showLegendKey val="0"/>
              <c:showVal val="1"/>
              <c:showCatName val="0"/>
              <c:showSerName val="0"/>
              <c:showPercent val="0"/>
              <c:showBubbleSize val="0"/>
            </c:dLbl>
            <c:dLbl>
              <c:idx val="6"/>
              <c:layout>
                <c:manualLayout>
                  <c:x val="-1.5184489184928811E-16"/>
                  <c:y val="-1.5795916977740813E-3"/>
                </c:manualLayout>
              </c:layout>
              <c:showLegendKey val="0"/>
              <c:showVal val="1"/>
              <c:showCatName val="0"/>
              <c:showSerName val="0"/>
              <c:showPercent val="0"/>
              <c:showBubbleSize val="0"/>
            </c:dLbl>
            <c:dLbl>
              <c:idx val="7"/>
              <c:layout>
                <c:manualLayout>
                  <c:x val="1.0353180407347921E-2"/>
                  <c:y val="-1.07200647818298E-2"/>
                </c:manualLayout>
              </c:layout>
              <c:showLegendKey val="0"/>
              <c:showVal val="1"/>
              <c:showCatName val="0"/>
              <c:showSerName val="0"/>
              <c:showPercent val="0"/>
              <c:showBubbleSize val="0"/>
            </c:dLbl>
            <c:dLbl>
              <c:idx val="8"/>
              <c:layout>
                <c:manualLayout>
                  <c:x val="4.141644232760406E-2"/>
                  <c:y val="-6.5522235695313756E-17"/>
                </c:manualLayout>
              </c:layout>
              <c:showLegendKey val="0"/>
              <c:showVal val="1"/>
              <c:showCatName val="0"/>
              <c:showSerName val="0"/>
              <c:showPercent val="0"/>
              <c:showBubbleSize val="0"/>
            </c:dLbl>
            <c:spPr>
              <a:solidFill>
                <a:schemeClr val="lt1"/>
              </a:solidFill>
              <a:ln w="25393"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showLegendKey val="0"/>
            <c:showVal val="1"/>
            <c:showCatName val="0"/>
            <c:showSerName val="0"/>
            <c:showPercent val="0"/>
            <c:showBubbleSize val="0"/>
            <c:showLeaderLines val="0"/>
          </c:dLbls>
          <c:cat>
            <c:strRef>
              <c:f>Лист1!$A$2:$A$10</c:f>
              <c:strCache>
                <c:ptCount val="9"/>
                <c:pt idx="0">
                  <c:v>Администрация района</c:v>
                </c:pt>
                <c:pt idx="1">
                  <c:v>Совет депутатов района</c:v>
                </c:pt>
                <c:pt idx="2">
                  <c:v>Общегосударственные вопросы</c:v>
                </c:pt>
                <c:pt idx="3">
                  <c:v>Проведение выборов</c:v>
                </c:pt>
                <c:pt idx="4">
                  <c:v>Благоустройство района</c:v>
                </c:pt>
                <c:pt idx="5">
                  <c:v>Молодежная политика</c:v>
                </c:pt>
                <c:pt idx="6">
                  <c:v>Культура</c:v>
                </c:pt>
                <c:pt idx="7">
                  <c:v>Социальная политика</c:v>
                </c:pt>
                <c:pt idx="8">
                  <c:v>Физическая культура и спорт</c:v>
                </c:pt>
              </c:strCache>
            </c:strRef>
          </c:cat>
          <c:val>
            <c:numRef>
              <c:f>Лист1!$C$2:$C$10</c:f>
              <c:numCache>
                <c:formatCode>General</c:formatCode>
                <c:ptCount val="9"/>
                <c:pt idx="0">
                  <c:v>35517.9</c:v>
                </c:pt>
                <c:pt idx="1">
                  <c:v>4074.8</c:v>
                </c:pt>
                <c:pt idx="2">
                  <c:v>1553.7</c:v>
                </c:pt>
                <c:pt idx="3">
                  <c:v>4165.6000000000004</c:v>
                </c:pt>
                <c:pt idx="4">
                  <c:v>68775.3</c:v>
                </c:pt>
                <c:pt idx="5">
                  <c:v>274.89999999999998</c:v>
                </c:pt>
                <c:pt idx="6">
                  <c:v>2557.4</c:v>
                </c:pt>
                <c:pt idx="7">
                  <c:v>634.29999999999995</c:v>
                </c:pt>
                <c:pt idx="8">
                  <c:v>337.4</c:v>
                </c:pt>
              </c:numCache>
            </c:numRef>
          </c:val>
        </c:ser>
        <c:dLbls>
          <c:showLegendKey val="0"/>
          <c:showVal val="1"/>
          <c:showCatName val="0"/>
          <c:showSerName val="0"/>
          <c:showPercent val="0"/>
          <c:showBubbleSize val="0"/>
        </c:dLbls>
        <c:gapWidth val="75"/>
        <c:shape val="box"/>
        <c:axId val="99022336"/>
        <c:axId val="78714368"/>
        <c:axId val="0"/>
      </c:bar3DChart>
      <c:catAx>
        <c:axId val="99022336"/>
        <c:scaling>
          <c:orientation val="minMax"/>
        </c:scaling>
        <c:delete val="0"/>
        <c:axPos val="b"/>
        <c:numFmt formatCode="General" sourceLinked="1"/>
        <c:majorTickMark val="none"/>
        <c:minorTickMark val="none"/>
        <c:tickLblPos val="nextTo"/>
        <c:crossAx val="78714368"/>
        <c:crosses val="autoZero"/>
        <c:auto val="1"/>
        <c:lblAlgn val="ctr"/>
        <c:lblOffset val="100"/>
        <c:noMultiLvlLbl val="0"/>
      </c:catAx>
      <c:valAx>
        <c:axId val="78714368"/>
        <c:scaling>
          <c:orientation val="minMax"/>
          <c:max val="60000"/>
          <c:min val="0"/>
        </c:scaling>
        <c:delete val="0"/>
        <c:axPos val="l"/>
        <c:majorGridlines/>
        <c:numFmt formatCode="General" sourceLinked="1"/>
        <c:majorTickMark val="none"/>
        <c:minorTickMark val="none"/>
        <c:tickLblPos val="nextTo"/>
        <c:crossAx val="99022336"/>
        <c:crosses val="autoZero"/>
        <c:crossBetween val="between"/>
      </c:valAx>
      <c:spPr>
        <a:noFill/>
        <a:ln w="25393">
          <a:noFill/>
        </a:ln>
      </c:spPr>
    </c:plotArea>
    <c:legend>
      <c:legendPos val="b"/>
      <c:overlay val="0"/>
    </c:legend>
    <c:plotVisOnly val="1"/>
    <c:dispBlanksAs val="gap"/>
    <c:showDLblsOverMax val="0"/>
  </c:chart>
  <c:spPr>
    <a:gradFill flip="none" rotWithShape="1">
      <a:gsLst>
        <a:gs pos="0">
          <a:srgbClr val="9BBB59">
            <a:lumMod val="20000"/>
            <a:lumOff val="80000"/>
          </a:srgbClr>
        </a:gs>
        <a:gs pos="50000">
          <a:srgbClr val="4F81BD">
            <a:tint val="44500"/>
            <a:satMod val="160000"/>
          </a:srgbClr>
        </a:gs>
        <a:gs pos="100000">
          <a:srgbClr val="4F81BD">
            <a:tint val="23500"/>
            <a:satMod val="160000"/>
          </a:srgbClr>
        </a:gs>
      </a:gsLst>
      <a:lin ang="5400000" scaled="1"/>
      <a:tileRect/>
    </a:gradFill>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600" b="0"/>
              <a:t>Ввод жилья на территории Металлургического района города Челябинска, тыс. кв. м</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Сдано/планируется к сдаче</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2017</c:v>
                </c:pt>
                <c:pt idx="1">
                  <c:v>9 мес. 2018</c:v>
                </c:pt>
                <c:pt idx="2">
                  <c:v>2018</c:v>
                </c:pt>
                <c:pt idx="3">
                  <c:v>2019</c:v>
                </c:pt>
              </c:strCache>
            </c:strRef>
          </c:cat>
          <c:val>
            <c:numRef>
              <c:f>Лист1!$B$2:$B$5</c:f>
              <c:numCache>
                <c:formatCode>General</c:formatCode>
                <c:ptCount val="4"/>
                <c:pt idx="0">
                  <c:v>11.4</c:v>
                </c:pt>
                <c:pt idx="1">
                  <c:v>6.2</c:v>
                </c:pt>
                <c:pt idx="2">
                  <c:v>17.600000000000001</c:v>
                </c:pt>
                <c:pt idx="3" formatCode="_-* #,##0.0\ _₽_-;\-* #,##0.0\ _₽_-;_-* &quot;-&quot;??\ _₽_-;_-@_-">
                  <c:v>5.9</c:v>
                </c:pt>
              </c:numCache>
            </c:numRef>
          </c:val>
          <c:extLst xmlns:c16r2="http://schemas.microsoft.com/office/drawing/2015/06/chart">
            <c:ext xmlns:c16="http://schemas.microsoft.com/office/drawing/2014/chart" uri="{C3380CC4-5D6E-409C-BE32-E72D297353CC}">
              <c16:uniqueId val="{00000000-3FEF-48F2-A6F6-B0B09C11123B}"/>
            </c:ext>
          </c:extLst>
        </c:ser>
        <c:dLbls>
          <c:dLblPos val="inEnd"/>
          <c:showLegendKey val="0"/>
          <c:showVal val="1"/>
          <c:showCatName val="0"/>
          <c:showSerName val="0"/>
          <c:showPercent val="0"/>
          <c:showBubbleSize val="0"/>
        </c:dLbls>
        <c:gapWidth val="65"/>
        <c:axId val="78747136"/>
        <c:axId val="99160448"/>
      </c:barChart>
      <c:catAx>
        <c:axId val="787471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99160448"/>
        <c:crosses val="autoZero"/>
        <c:auto val="1"/>
        <c:lblAlgn val="ctr"/>
        <c:lblOffset val="100"/>
        <c:noMultiLvlLbl val="0"/>
      </c:catAx>
      <c:valAx>
        <c:axId val="991604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7874713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t>Объем</a:t>
            </a:r>
            <a:r>
              <a:rPr lang="ru-RU" sz="1400" b="0" baseline="0"/>
              <a:t> платных услуг населению (тыс.руб.)</a:t>
            </a:r>
            <a:endParaRPr lang="ru-RU" sz="1400" b="0"/>
          </a:p>
        </c:rich>
      </c:tx>
      <c:overlay val="1"/>
    </c:title>
    <c:autoTitleDeleted val="0"/>
    <c:plotArea>
      <c:layout>
        <c:manualLayout>
          <c:layoutTarget val="inner"/>
          <c:xMode val="edge"/>
          <c:yMode val="edge"/>
          <c:x val="0.11867089530475357"/>
          <c:y val="0.13929571303587052"/>
          <c:w val="0.54744987605715956"/>
          <c:h val="0.76129296337957753"/>
        </c:manualLayout>
      </c:layout>
      <c:barChart>
        <c:barDir val="col"/>
        <c:grouping val="clustered"/>
        <c:varyColors val="0"/>
        <c:ser>
          <c:idx val="0"/>
          <c:order val="0"/>
          <c:tx>
            <c:strRef>
              <c:f>Лист1!$B$1</c:f>
              <c:strCache>
                <c:ptCount val="1"/>
                <c:pt idx="0">
                  <c:v>Платные услуги</c:v>
                </c:pt>
              </c:strCache>
            </c:strRef>
          </c:tx>
          <c:invertIfNegative val="0"/>
          <c:dLbls>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dLblPos val="ctr"/>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1344489</c:v>
                </c:pt>
                <c:pt idx="1">
                  <c:v>708520.5</c:v>
                </c:pt>
                <c:pt idx="2">
                  <c:v>1065987.1000000001</c:v>
                </c:pt>
                <c:pt idx="3">
                  <c:v>974596.8</c:v>
                </c:pt>
              </c:numCache>
            </c:numRef>
          </c:val>
        </c:ser>
        <c:dLbls>
          <c:showLegendKey val="0"/>
          <c:showVal val="0"/>
          <c:showCatName val="0"/>
          <c:showSerName val="0"/>
          <c:showPercent val="0"/>
          <c:showBubbleSize val="0"/>
        </c:dLbls>
        <c:gapWidth val="150"/>
        <c:axId val="99212288"/>
        <c:axId val="98829056"/>
      </c:barChart>
      <c:lineChart>
        <c:grouping val="standard"/>
        <c:varyColors val="0"/>
        <c:ser>
          <c:idx val="1"/>
          <c:order val="1"/>
          <c:tx>
            <c:strRef>
              <c:f>Лист1!$C$1</c:f>
              <c:strCache>
                <c:ptCount val="1"/>
                <c:pt idx="0">
                  <c:v>Бытовые услуги</c:v>
                </c:pt>
              </c:strCache>
            </c:strRef>
          </c:tx>
          <c:dLbls>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dLblPos val="t"/>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10117.1</c:v>
                </c:pt>
                <c:pt idx="1">
                  <c:v>8219.9</c:v>
                </c:pt>
                <c:pt idx="2">
                  <c:v>6328.2</c:v>
                </c:pt>
                <c:pt idx="3">
                  <c:v>5990.6</c:v>
                </c:pt>
              </c:numCache>
            </c:numRef>
          </c:val>
          <c:smooth val="0"/>
        </c:ser>
        <c:dLbls>
          <c:showLegendKey val="0"/>
          <c:showVal val="0"/>
          <c:showCatName val="0"/>
          <c:showSerName val="0"/>
          <c:showPercent val="0"/>
          <c:showBubbleSize val="0"/>
        </c:dLbls>
        <c:marker val="1"/>
        <c:smooth val="0"/>
        <c:axId val="98836480"/>
        <c:axId val="98830592"/>
      </c:lineChart>
      <c:catAx>
        <c:axId val="99212288"/>
        <c:scaling>
          <c:orientation val="minMax"/>
        </c:scaling>
        <c:delete val="0"/>
        <c:axPos val="b"/>
        <c:numFmt formatCode="General" sourceLinked="1"/>
        <c:majorTickMark val="out"/>
        <c:minorTickMark val="none"/>
        <c:tickLblPos val="nextTo"/>
        <c:crossAx val="98829056"/>
        <c:crosses val="autoZero"/>
        <c:auto val="1"/>
        <c:lblAlgn val="ctr"/>
        <c:lblOffset val="100"/>
        <c:noMultiLvlLbl val="0"/>
      </c:catAx>
      <c:valAx>
        <c:axId val="98829056"/>
        <c:scaling>
          <c:orientation val="minMax"/>
        </c:scaling>
        <c:delete val="0"/>
        <c:axPos val="l"/>
        <c:majorGridlines/>
        <c:numFmt formatCode="General" sourceLinked="1"/>
        <c:majorTickMark val="out"/>
        <c:minorTickMark val="none"/>
        <c:tickLblPos val="nextTo"/>
        <c:crossAx val="99212288"/>
        <c:crosses val="autoZero"/>
        <c:crossBetween val="between"/>
      </c:valAx>
      <c:valAx>
        <c:axId val="98830592"/>
        <c:scaling>
          <c:orientation val="minMax"/>
        </c:scaling>
        <c:delete val="0"/>
        <c:axPos val="r"/>
        <c:numFmt formatCode="General" sourceLinked="1"/>
        <c:majorTickMark val="out"/>
        <c:minorTickMark val="none"/>
        <c:tickLblPos val="nextTo"/>
        <c:crossAx val="98836480"/>
        <c:crosses val="max"/>
        <c:crossBetween val="between"/>
      </c:valAx>
      <c:catAx>
        <c:axId val="98836480"/>
        <c:scaling>
          <c:orientation val="minMax"/>
        </c:scaling>
        <c:delete val="1"/>
        <c:axPos val="b"/>
        <c:numFmt formatCode="General" sourceLinked="1"/>
        <c:majorTickMark val="out"/>
        <c:minorTickMark val="none"/>
        <c:tickLblPos val="nextTo"/>
        <c:crossAx val="98830592"/>
        <c:crosses val="autoZero"/>
        <c:auto val="1"/>
        <c:lblAlgn val="ctr"/>
        <c:lblOffset val="100"/>
        <c:noMultiLvlLbl val="0"/>
      </c:catAx>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Население (по районам города)</c:v>
                </c:pt>
              </c:strCache>
            </c:strRef>
          </c:tx>
          <c:explosion val="25"/>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dPt>
          <c:dPt>
            <c:idx val="4"/>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dPt>
          <c:dPt>
            <c:idx val="5"/>
            <c:bubble3D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dPt>
          <c:dLbls>
            <c:showLegendKey val="0"/>
            <c:showVal val="0"/>
            <c:showCatName val="1"/>
            <c:showSerName val="0"/>
            <c:showPercent val="1"/>
            <c:showBubbleSize val="0"/>
            <c:showLeaderLines val="1"/>
          </c:dLbls>
          <c:cat>
            <c:strRef>
              <c:f>Лист1!$A$2:$A$8</c:f>
              <c:strCache>
                <c:ptCount val="7"/>
                <c:pt idx="0">
                  <c:v>Металлургический</c:v>
                </c:pt>
                <c:pt idx="1">
                  <c:v>Калининский</c:v>
                </c:pt>
                <c:pt idx="2">
                  <c:v>Курчатовский</c:v>
                </c:pt>
                <c:pt idx="3">
                  <c:v>Ленинский</c:v>
                </c:pt>
                <c:pt idx="4">
                  <c:v>Советский</c:v>
                </c:pt>
                <c:pt idx="5">
                  <c:v>Тракторозаводский</c:v>
                </c:pt>
                <c:pt idx="6">
                  <c:v>Центральный</c:v>
                </c:pt>
              </c:strCache>
            </c:strRef>
          </c:cat>
          <c:val>
            <c:numRef>
              <c:f>Лист1!$B$2:$B$8</c:f>
              <c:numCache>
                <c:formatCode>General</c:formatCode>
                <c:ptCount val="7"/>
                <c:pt idx="0">
                  <c:v>134.80000000000001</c:v>
                </c:pt>
                <c:pt idx="1">
                  <c:v>226.2</c:v>
                </c:pt>
                <c:pt idx="2">
                  <c:v>227.8</c:v>
                </c:pt>
                <c:pt idx="3">
                  <c:v>192.5</c:v>
                </c:pt>
                <c:pt idx="4">
                  <c:v>136.4</c:v>
                </c:pt>
                <c:pt idx="5">
                  <c:v>183.5</c:v>
                </c:pt>
                <c:pt idx="6">
                  <c:v>99.4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u-RU"/>
              <a:t>Национальный состав населения</a:t>
            </a:r>
          </a:p>
        </c:rich>
      </c:tx>
      <c:layout>
        <c:manualLayout>
          <c:xMode val="edge"/>
          <c:yMode val="edge"/>
          <c:x val="0.21992500937382894"/>
          <c:y val="3.4055727554180001E-2"/>
        </c:manualLayout>
      </c:layout>
      <c:overlay val="0"/>
      <c:spPr>
        <a:solidFill>
          <a:srgbClr val="FFFFFF"/>
        </a:solidFill>
        <a:ln w="25400">
          <a:noFill/>
        </a:ln>
      </c:spPr>
    </c:title>
    <c:autoTitleDeleted val="0"/>
    <c:view3D>
      <c:rotX val="25"/>
      <c:hPercent val="50"/>
      <c:rotY val="0"/>
      <c:rAngAx val="0"/>
      <c:perspective val="0"/>
    </c:view3D>
    <c:floor>
      <c:thickness val="0"/>
    </c:floor>
    <c:sideWall>
      <c:thickness val="0"/>
    </c:sideWall>
    <c:backWall>
      <c:thickness val="0"/>
    </c:backWall>
    <c:plotArea>
      <c:layout>
        <c:manualLayout>
          <c:layoutTarget val="inner"/>
          <c:xMode val="edge"/>
          <c:yMode val="edge"/>
          <c:x val="0.14849637689473502"/>
          <c:y val="0.34365325077399173"/>
          <c:w val="0.7011284630599296"/>
          <c:h val="0.56037151702786381"/>
        </c:manualLayout>
      </c:layout>
      <c:pie3DChart>
        <c:varyColors val="1"/>
        <c:ser>
          <c:idx val="0"/>
          <c:order val="0"/>
          <c:spPr>
            <a:solidFill>
              <a:srgbClr val="9999FF"/>
            </a:solidFill>
            <a:ln w="25400">
              <a:noFill/>
            </a:ln>
          </c:spPr>
          <c:explosion val="19"/>
          <c:dPt>
            <c:idx val="1"/>
            <c:bubble3D val="0"/>
            <c:explosion val="17"/>
            <c:spPr>
              <a:solidFill>
                <a:srgbClr val="993366"/>
              </a:solidFill>
              <a:ln w="25400">
                <a:noFill/>
              </a:ln>
            </c:spPr>
          </c:dPt>
          <c:dPt>
            <c:idx val="2"/>
            <c:bubble3D val="0"/>
            <c:spPr>
              <a:solidFill>
                <a:srgbClr val="FFFFCC"/>
              </a:solidFill>
              <a:ln w="25400">
                <a:noFill/>
              </a:ln>
            </c:spPr>
          </c:dPt>
          <c:dPt>
            <c:idx val="3"/>
            <c:bubble3D val="0"/>
            <c:spPr>
              <a:solidFill>
                <a:srgbClr val="CCFFFF"/>
              </a:solidFill>
              <a:ln w="25400">
                <a:noFill/>
              </a:ln>
            </c:spPr>
          </c:dPt>
          <c:dPt>
            <c:idx val="4"/>
            <c:bubble3D val="0"/>
            <c:spPr>
              <a:solidFill>
                <a:srgbClr val="660066"/>
              </a:solidFill>
              <a:ln w="25400">
                <a:noFill/>
              </a:ln>
            </c:spPr>
          </c:dPt>
          <c:dPt>
            <c:idx val="5"/>
            <c:bubble3D val="0"/>
            <c:spPr>
              <a:solidFill>
                <a:srgbClr val="FF8080"/>
              </a:solidFill>
              <a:ln w="25400">
                <a:noFill/>
              </a:ln>
            </c:spPr>
          </c:dPt>
          <c:dPt>
            <c:idx val="6"/>
            <c:bubble3D val="0"/>
            <c:spPr>
              <a:solidFill>
                <a:srgbClr val="0066CC"/>
              </a:solidFill>
              <a:ln w="25400">
                <a:noFill/>
              </a:ln>
            </c:spPr>
          </c:dPt>
          <c:dPt>
            <c:idx val="7"/>
            <c:bubble3D val="0"/>
            <c:spPr>
              <a:solidFill>
                <a:srgbClr val="CCCCFF"/>
              </a:solidFill>
              <a:ln w="25400">
                <a:noFill/>
              </a:ln>
            </c:spPr>
          </c:dPt>
          <c:dLbls>
            <c:dLbl>
              <c:idx val="0"/>
              <c:layout>
                <c:manualLayout>
                  <c:x val="4.2867471739177924E-2"/>
                  <c:y val="-2.7124643475293492E-2"/>
                </c:manualLayout>
              </c:layout>
              <c:dLblPos val="bestFit"/>
              <c:showLegendKey val="0"/>
              <c:showVal val="0"/>
              <c:showCatName val="1"/>
              <c:showSerName val="0"/>
              <c:showPercent val="1"/>
              <c:showBubbleSize val="0"/>
            </c:dLbl>
            <c:dLbl>
              <c:idx val="1"/>
              <c:layout>
                <c:manualLayout>
                  <c:x val="-5.213241723520913E-2"/>
                  <c:y val="0.11654875957842728"/>
                </c:manualLayout>
              </c:layout>
              <c:dLblPos val="bestFit"/>
              <c:showLegendKey val="0"/>
              <c:showVal val="0"/>
              <c:showCatName val="1"/>
              <c:showSerName val="0"/>
              <c:showPercent val="1"/>
              <c:showBubbleSize val="0"/>
            </c:dLbl>
            <c:dLbl>
              <c:idx val="2"/>
              <c:layout>
                <c:manualLayout>
                  <c:x val="-0.16818776298651167"/>
                  <c:y val="3.3600351039711381E-2"/>
                </c:manualLayout>
              </c:layout>
              <c:dLblPos val="bestFit"/>
              <c:showLegendKey val="0"/>
              <c:showVal val="0"/>
              <c:showCatName val="1"/>
              <c:showSerName val="0"/>
              <c:showPercent val="1"/>
              <c:showBubbleSize val="0"/>
            </c:dLbl>
            <c:dLbl>
              <c:idx val="3"/>
              <c:layout>
                <c:manualLayout>
                  <c:x val="-0.13623298685068441"/>
                  <c:y val="-0.10783062333926526"/>
                </c:manualLayout>
              </c:layout>
              <c:dLblPos val="bestFit"/>
              <c:showLegendKey val="0"/>
              <c:showVal val="0"/>
              <c:showCatName val="1"/>
              <c:showSerName val="0"/>
              <c:showPercent val="1"/>
              <c:showBubbleSize val="0"/>
            </c:dLbl>
            <c:dLbl>
              <c:idx val="4"/>
              <c:layout>
                <c:manualLayout>
                  <c:x val="1.0612489841131783E-2"/>
                  <c:y val="-8.7111154449346959E-2"/>
                </c:manualLayout>
              </c:layout>
              <c:dLblPos val="bestFit"/>
              <c:showLegendKey val="0"/>
              <c:showVal val="0"/>
              <c:showCatName val="1"/>
              <c:showSerName val="0"/>
              <c:showPercent val="1"/>
              <c:showBubbleSize val="0"/>
            </c:dLbl>
            <c:dLbl>
              <c:idx val="5"/>
              <c:layout>
                <c:manualLayout>
                  <c:x val="0.13159302989967719"/>
                  <c:y val="-0.1190027871903009"/>
                </c:manualLayout>
              </c:layout>
              <c:dLblPos val="bestFit"/>
              <c:showLegendKey val="0"/>
              <c:showVal val="0"/>
              <c:showCatName val="1"/>
              <c:showSerName val="0"/>
              <c:showPercent val="1"/>
              <c:showBubbleSize val="0"/>
            </c:dLbl>
            <c:dLbl>
              <c:idx val="6"/>
              <c:layout>
                <c:manualLayout>
                  <c:x val="0.10736535710536838"/>
                  <c:y val="7.9321973298229834E-3"/>
                </c:manualLayout>
              </c:layout>
              <c:dLblPos val="bestFit"/>
              <c:showLegendKey val="0"/>
              <c:showVal val="0"/>
              <c:showCatName val="1"/>
              <c:showSerName val="0"/>
              <c:showPercent val="1"/>
              <c:showBubbleSize val="0"/>
            </c:dLbl>
            <c:dLbl>
              <c:idx val="7"/>
              <c:delete val="1"/>
            </c:dLbl>
            <c:numFmt formatCode="0%" sourceLinked="0"/>
            <c:spPr>
              <a:noFill/>
              <a:ln w="25400">
                <a:noFill/>
              </a:ln>
            </c:spPr>
            <c:txPr>
              <a:bodyPr/>
              <a:lstStyle/>
              <a:p>
                <a:pPr>
                  <a:defRPr sz="800" b="1" i="0" u="none" strike="noStrike" baseline="0">
                    <a:solidFill>
                      <a:srgbClr val="000000"/>
                    </a:solidFill>
                    <a:latin typeface="Arial"/>
                    <a:ea typeface="Arial"/>
                    <a:cs typeface="Arial"/>
                  </a:defRPr>
                </a:pPr>
                <a:endParaRPr lang="ru-RU"/>
              </a:p>
            </c:txPr>
            <c:dLblPos val="outEnd"/>
            <c:showLegendKey val="0"/>
            <c:showVal val="0"/>
            <c:showCatName val="1"/>
            <c:showSerName val="0"/>
            <c:showPercent val="1"/>
            <c:showBubbleSize val="0"/>
            <c:showLeaderLines val="1"/>
          </c:dLbls>
          <c:cat>
            <c:strRef>
              <c:f>Лист1!$B$36:$B$43</c:f>
              <c:strCache>
                <c:ptCount val="8"/>
                <c:pt idx="0">
                  <c:v>Русские</c:v>
                </c:pt>
                <c:pt idx="1">
                  <c:v>Татары</c:v>
                </c:pt>
                <c:pt idx="2">
                  <c:v>Башкиры</c:v>
                </c:pt>
                <c:pt idx="3">
                  <c:v>Украинцы</c:v>
                </c:pt>
                <c:pt idx="4">
                  <c:v>Немцы</c:v>
                </c:pt>
                <c:pt idx="5">
                  <c:v>Беларусы</c:v>
                </c:pt>
                <c:pt idx="6">
                  <c:v>Мордва</c:v>
                </c:pt>
                <c:pt idx="7">
                  <c:v>Чуваши</c:v>
                </c:pt>
              </c:strCache>
            </c:strRef>
          </c:cat>
          <c:val>
            <c:numRef>
              <c:f>Лист1!$C$36:$C$43</c:f>
              <c:numCache>
                <c:formatCode>0.0</c:formatCode>
                <c:ptCount val="8"/>
                <c:pt idx="0">
                  <c:v>116.3</c:v>
                </c:pt>
                <c:pt idx="1">
                  <c:v>8</c:v>
                </c:pt>
                <c:pt idx="2">
                  <c:v>6</c:v>
                </c:pt>
                <c:pt idx="3">
                  <c:v>3.5</c:v>
                </c:pt>
                <c:pt idx="4">
                  <c:v>3.3</c:v>
                </c:pt>
                <c:pt idx="5">
                  <c:v>1</c:v>
                </c:pt>
                <c:pt idx="6">
                  <c:v>0.9</c:v>
                </c:pt>
                <c:pt idx="7">
                  <c:v>0.4</c:v>
                </c:pt>
              </c:numCache>
            </c:numRef>
          </c:val>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rgbClr val="FFFFFF"/>
    </a:solidFill>
    <a:ln w="9525">
      <a:noFill/>
    </a:ln>
  </c:spPr>
  <c:txPr>
    <a:bodyPr/>
    <a:lstStyle/>
    <a:p>
      <a:pPr>
        <a:defRPr sz="875" b="0" i="0" u="none" strike="noStrike" baseline="0">
          <a:solidFill>
            <a:srgbClr val="000000"/>
          </a:solidFill>
          <a:latin typeface="Arial"/>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Население (по категориям)</c:v>
                </c:pt>
              </c:strCache>
            </c:strRef>
          </c:tx>
          <c:dLbls>
            <c:showLegendKey val="0"/>
            <c:showVal val="0"/>
            <c:showCatName val="1"/>
            <c:showSerName val="0"/>
            <c:showPercent val="1"/>
            <c:showBubbleSize val="0"/>
            <c:showLeaderLines val="1"/>
          </c:dLbls>
          <c:cat>
            <c:strRef>
              <c:f>Лист1!$A$2:$A$4</c:f>
              <c:strCache>
                <c:ptCount val="3"/>
                <c:pt idx="0">
                  <c:v>Пенсионеры</c:v>
                </c:pt>
                <c:pt idx="1">
                  <c:v>Занятые в экономике</c:v>
                </c:pt>
                <c:pt idx="2">
                  <c:v>Прочие</c:v>
                </c:pt>
              </c:strCache>
            </c:strRef>
          </c:cat>
          <c:val>
            <c:numRef>
              <c:f>Лист1!$B$2:$B$4</c:f>
              <c:numCache>
                <c:formatCode>General</c:formatCode>
                <c:ptCount val="3"/>
                <c:pt idx="0">
                  <c:v>32.5</c:v>
                </c:pt>
                <c:pt idx="1">
                  <c:v>29.6</c:v>
                </c:pt>
                <c:pt idx="2">
                  <c:v>37.9</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г. Челябинск</c:v>
                </c:pt>
              </c:strCache>
            </c:strRef>
          </c:tx>
          <c:spPr>
            <a:gradFill>
              <a:gsLst>
                <a:gs pos="0">
                  <a:schemeClr val="accent4">
                    <a:lumMod val="75000"/>
                  </a:schemeClr>
                </a:gs>
                <a:gs pos="50000">
                  <a:schemeClr val="accent1">
                    <a:tint val="44500"/>
                    <a:satMod val="160000"/>
                  </a:schemeClr>
                </a:gs>
                <a:gs pos="100000">
                  <a:schemeClr val="accent1">
                    <a:tint val="23500"/>
                    <a:satMod val="160000"/>
                  </a:schemeClr>
                </a:gs>
              </a:gsLst>
              <a:lin ang="5400000" scaled="0"/>
            </a:gradFill>
          </c:spPr>
          <c:invertIfNegative val="0"/>
          <c:dLbls>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dLblPos val="ctr"/>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Лист1!$B$2:$B$5</c:f>
              <c:numCache>
                <c:formatCode>#,##0</c:formatCode>
                <c:ptCount val="4"/>
                <c:pt idx="0">
                  <c:v>349560</c:v>
                </c:pt>
                <c:pt idx="1">
                  <c:v>327532</c:v>
                </c:pt>
                <c:pt idx="2">
                  <c:v>322128</c:v>
                </c:pt>
                <c:pt idx="3">
                  <c:v>321395</c:v>
                </c:pt>
              </c:numCache>
            </c:numRef>
          </c:val>
        </c:ser>
        <c:ser>
          <c:idx val="1"/>
          <c:order val="1"/>
          <c:tx>
            <c:strRef>
              <c:f>Лист1!$C$1</c:f>
              <c:strCache>
                <c:ptCount val="1"/>
                <c:pt idx="0">
                  <c:v>Металлургический район</c:v>
                </c:pt>
              </c:strCache>
            </c:strRef>
          </c:tx>
          <c:spPr>
            <a:gradFill>
              <a:gsLst>
                <a:gs pos="70425">
                  <a:schemeClr val="accent6">
                    <a:lumMod val="40000"/>
                    <a:lumOff val="60000"/>
                  </a:schemeClr>
                </a:gs>
                <a:gs pos="56250">
                  <a:srgbClr val="C6D4EE"/>
                </a:gs>
                <a:gs pos="0">
                  <a:schemeClr val="accent2">
                    <a:lumMod val="75000"/>
                  </a:schemeClr>
                </a:gs>
                <a:gs pos="50000">
                  <a:schemeClr val="accent1">
                    <a:tint val="44500"/>
                    <a:satMod val="160000"/>
                  </a:schemeClr>
                </a:gs>
                <a:gs pos="100000">
                  <a:schemeClr val="accent1">
                    <a:tint val="23500"/>
                    <a:satMod val="160000"/>
                  </a:schemeClr>
                </a:gs>
              </a:gsLst>
              <a:lin ang="5400000" scaled="0"/>
            </a:gradFill>
          </c:spPr>
          <c:invertIfNegative val="0"/>
          <c:dLbls>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dLblPos val="outEnd"/>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Лист1!$C$2:$C$5</c:f>
              <c:numCache>
                <c:formatCode>#,##0</c:formatCode>
                <c:ptCount val="4"/>
                <c:pt idx="0">
                  <c:v>42602</c:v>
                </c:pt>
                <c:pt idx="1">
                  <c:v>38410</c:v>
                </c:pt>
                <c:pt idx="2">
                  <c:v>38785</c:v>
                </c:pt>
                <c:pt idx="3">
                  <c:v>40547</c:v>
                </c:pt>
              </c:numCache>
            </c:numRef>
          </c:val>
        </c:ser>
        <c:dLbls>
          <c:showLegendKey val="0"/>
          <c:showVal val="0"/>
          <c:showCatName val="0"/>
          <c:showSerName val="0"/>
          <c:showPercent val="0"/>
          <c:showBubbleSize val="0"/>
        </c:dLbls>
        <c:gapWidth val="150"/>
        <c:axId val="122700544"/>
        <c:axId val="122702080"/>
      </c:barChart>
      <c:catAx>
        <c:axId val="122700544"/>
        <c:scaling>
          <c:orientation val="minMax"/>
        </c:scaling>
        <c:delete val="0"/>
        <c:axPos val="b"/>
        <c:numFmt formatCode="General" sourceLinked="1"/>
        <c:majorTickMark val="out"/>
        <c:minorTickMark val="none"/>
        <c:tickLblPos val="nextTo"/>
        <c:crossAx val="122702080"/>
        <c:crosses val="autoZero"/>
        <c:auto val="1"/>
        <c:lblAlgn val="ctr"/>
        <c:lblOffset val="100"/>
        <c:noMultiLvlLbl val="0"/>
      </c:catAx>
      <c:valAx>
        <c:axId val="122702080"/>
        <c:scaling>
          <c:orientation val="minMax"/>
        </c:scaling>
        <c:delete val="0"/>
        <c:axPos val="l"/>
        <c:majorGridlines/>
        <c:numFmt formatCode="#,##0" sourceLinked="1"/>
        <c:majorTickMark val="out"/>
        <c:minorTickMark val="none"/>
        <c:tickLblPos val="nextTo"/>
        <c:crossAx val="122700544"/>
        <c:crosses val="autoZero"/>
        <c:crossBetween val="between"/>
      </c:valAx>
      <c:spPr>
        <a:pattFill prst="pct5">
          <a:fgClr>
            <a:schemeClr val="accent1"/>
          </a:fgClr>
          <a:bgClr>
            <a:schemeClr val="bg1"/>
          </a:bgClr>
        </a:pattFill>
      </c:spPr>
    </c:plotArea>
    <c:legend>
      <c:legendPos val="b"/>
      <c:overlay val="0"/>
    </c:legend>
    <c:plotVisOnly val="1"/>
    <c:dispBlanksAs val="gap"/>
    <c:showDLblsOverMax val="0"/>
  </c:chart>
  <c:spPr>
    <a:gradFill>
      <a:gsLst>
        <a:gs pos="0">
          <a:schemeClr val="accent5">
            <a:lumMod val="40000"/>
            <a:lumOff val="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b="0"/>
              <a:t>Сведения о предполагаемом увольнении за 2019</a:t>
            </a:r>
          </a:p>
        </c:rich>
      </c:tx>
      <c:overlay val="0"/>
    </c:title>
    <c:autoTitleDeleted val="0"/>
    <c:plotArea>
      <c:layout>
        <c:manualLayout>
          <c:layoutTarget val="inner"/>
          <c:xMode val="edge"/>
          <c:yMode val="edge"/>
          <c:x val="4.5752405949256336E-2"/>
          <c:y val="0.15686507936507937"/>
          <c:w val="0.43164351851851851"/>
          <c:h val="0.73996031746031743"/>
        </c:manualLayout>
      </c:layout>
      <c:pieChart>
        <c:varyColors val="1"/>
        <c:ser>
          <c:idx val="0"/>
          <c:order val="0"/>
          <c:tx>
            <c:strRef>
              <c:f>Лист1!$B$1</c:f>
              <c:strCache>
                <c:ptCount val="1"/>
                <c:pt idx="0">
                  <c:v>Сведения о предполагаемом увольнении за 2019</c:v>
                </c:pt>
              </c:strCache>
            </c:strRef>
          </c:tx>
          <c:dLbls>
            <c:dLblPos val="bestFit"/>
            <c:showLegendKey val="0"/>
            <c:showVal val="1"/>
            <c:showCatName val="0"/>
            <c:showSerName val="0"/>
            <c:showPercent val="0"/>
            <c:showBubbleSize val="0"/>
            <c:showLeaderLines val="1"/>
          </c:dLbls>
          <c:cat>
            <c:strRef>
              <c:f>Лист1!$A$2:$A$9</c:f>
              <c:strCache>
                <c:ptCount val="8"/>
                <c:pt idx="0">
                  <c:v>АО "ЭПМ - Челябинский электродный завод"</c:v>
                </c:pt>
                <c:pt idx="1">
                  <c:v>ФГКУ "Специализированная пожарно-спасательная часть ФПС по Челябинской области"</c:v>
                </c:pt>
                <c:pt idx="2">
                  <c:v>ПАО "Челябинский Металлургический комбинат"</c:v>
                </c:pt>
                <c:pt idx="3">
                  <c:v>ООО "Мечел-энерго"</c:v>
                </c:pt>
                <c:pt idx="4">
                  <c:v>ООО "Мечел-материалы"</c:v>
                </c:pt>
                <c:pt idx="5">
                  <c:v>МАУЗ "Городская клиническая больница № 6"</c:v>
                </c:pt>
                <c:pt idx="6">
                  <c:v>ООО "Донкарб графит"</c:v>
                </c:pt>
                <c:pt idx="7">
                  <c:v>АО "Челябинское авиапредприятие"</c:v>
                </c:pt>
              </c:strCache>
            </c:strRef>
          </c:cat>
          <c:val>
            <c:numRef>
              <c:f>Лист1!$B$2:$B$9</c:f>
              <c:numCache>
                <c:formatCode>General</c:formatCode>
                <c:ptCount val="8"/>
                <c:pt idx="0">
                  <c:v>307</c:v>
                </c:pt>
                <c:pt idx="1">
                  <c:v>96</c:v>
                </c:pt>
                <c:pt idx="2">
                  <c:v>9</c:v>
                </c:pt>
                <c:pt idx="3">
                  <c:v>12</c:v>
                </c:pt>
                <c:pt idx="4">
                  <c:v>26</c:v>
                </c:pt>
                <c:pt idx="5">
                  <c:v>7</c:v>
                </c:pt>
                <c:pt idx="6">
                  <c:v>33</c:v>
                </c:pt>
                <c:pt idx="7">
                  <c:v>24</c:v>
                </c:pt>
              </c:numCache>
            </c:numRef>
          </c:val>
        </c:ser>
        <c:dLbls>
          <c:dLblPos val="bestFit"/>
          <c:showLegendKey val="0"/>
          <c:showVal val="1"/>
          <c:showCatName val="0"/>
          <c:showSerName val="0"/>
          <c:showPercent val="0"/>
          <c:showBubbleSize val="0"/>
          <c:showLeaderLines val="1"/>
        </c:dLbls>
        <c:firstSliceAng val="0"/>
      </c:pieChart>
    </c:plotArea>
    <c:legend>
      <c:legendPos val="r"/>
      <c:layout>
        <c:manualLayout>
          <c:xMode val="edge"/>
          <c:yMode val="edge"/>
          <c:x val="0.50694444444444442"/>
          <c:y val="0.10198403113721215"/>
          <c:w val="0.47916666666666669"/>
          <c:h val="0.87386938649983648"/>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a:pPr>
            <a:r>
              <a:rPr lang="ru-RU"/>
              <a:t>Обращение</a:t>
            </a:r>
            <a:r>
              <a:rPr lang="ru-RU" baseline="0"/>
              <a:t> в службу занятости</a:t>
            </a:r>
            <a:endParaRPr lang="ru-RU"/>
          </a:p>
        </c:rich>
      </c:tx>
      <c:overlay val="0"/>
    </c:title>
    <c:autoTitleDeleted val="0"/>
    <c:view3D>
      <c:rotX val="10"/>
      <c:rotY val="10"/>
      <c:rAngAx val="0"/>
      <c:perspective val="20"/>
    </c:view3D>
    <c:floor>
      <c:thickness val="0"/>
      <c:spPr>
        <a:pattFill prst="openDmnd">
          <a:fgClr>
            <a:schemeClr val="accent5">
              <a:lumMod val="75000"/>
            </a:schemeClr>
          </a:fgClr>
          <a:bgClr>
            <a:schemeClr val="bg1"/>
          </a:bgClr>
        </a:pattFill>
      </c:spPr>
    </c:floor>
    <c:sideWall>
      <c:thickness val="0"/>
      <c:spPr>
        <a:pattFill prst="wdDnDiag">
          <a:fgClr>
            <a:schemeClr val="accent3">
              <a:lumMod val="40000"/>
              <a:lumOff val="60000"/>
            </a:schemeClr>
          </a:fgClr>
          <a:bgClr>
            <a:schemeClr val="bg1"/>
          </a:bgClr>
        </a:pattFill>
      </c:spPr>
    </c:sideWall>
    <c:backWall>
      <c:thickness val="0"/>
      <c:spPr>
        <a:pattFill prst="wdDnDiag">
          <a:fgClr>
            <a:schemeClr val="accent3">
              <a:lumMod val="40000"/>
              <a:lumOff val="60000"/>
            </a:schemeClr>
          </a:fgClr>
          <a:bgClr>
            <a:schemeClr val="bg1"/>
          </a:bgClr>
        </a:pattFill>
      </c:spPr>
    </c:backWall>
    <c:plotArea>
      <c:layout/>
      <c:bar3DChart>
        <c:barDir val="col"/>
        <c:grouping val="clustered"/>
        <c:varyColors val="0"/>
        <c:ser>
          <c:idx val="0"/>
          <c:order val="0"/>
          <c:tx>
            <c:strRef>
              <c:f>Лист1!$B$1</c:f>
              <c:strCache>
                <c:ptCount val="1"/>
                <c:pt idx="0">
                  <c:v>Обратилось по вопросу трудоустройства</c:v>
                </c:pt>
              </c:strCache>
            </c:strRef>
          </c:tx>
          <c:spPr>
            <a:blipFill>
              <a:blip xmlns:r="http://schemas.openxmlformats.org/officeDocument/2006/relationships" r:embed="rId1"/>
              <a:tile tx="0" ty="0" sx="100000" sy="100000" flip="none" algn="tl"/>
            </a:blipFill>
          </c:spPr>
          <c:invertIfNegative val="0"/>
          <c:cat>
            <c:strRef>
              <c:f>Лист1!$A$2:$A$4</c:f>
              <c:strCache>
                <c:ptCount val="3"/>
                <c:pt idx="0">
                  <c:v>январь-декабрь 2017</c:v>
                </c:pt>
                <c:pt idx="1">
                  <c:v>январь-декабрь 2018</c:v>
                </c:pt>
                <c:pt idx="2">
                  <c:v>январь-декабрь 2019</c:v>
                </c:pt>
              </c:strCache>
            </c:strRef>
          </c:cat>
          <c:val>
            <c:numRef>
              <c:f>Лист1!$B$2:$B$4</c:f>
              <c:numCache>
                <c:formatCode>General</c:formatCode>
                <c:ptCount val="3"/>
                <c:pt idx="0">
                  <c:v>1984</c:v>
                </c:pt>
                <c:pt idx="1">
                  <c:v>1540</c:v>
                </c:pt>
                <c:pt idx="2">
                  <c:v>1453</c:v>
                </c:pt>
              </c:numCache>
            </c:numRef>
          </c:val>
        </c:ser>
        <c:ser>
          <c:idx val="1"/>
          <c:order val="1"/>
          <c:tx>
            <c:strRef>
              <c:f>Лист1!$C$1</c:f>
              <c:strCache>
                <c:ptCount val="1"/>
                <c:pt idx="0">
                  <c:v>Признано безработными</c:v>
                </c:pt>
              </c:strCache>
            </c:strRef>
          </c:tx>
          <c:spPr>
            <a:blipFill>
              <a:blip xmlns:r="http://schemas.openxmlformats.org/officeDocument/2006/relationships" r:embed="rId2"/>
              <a:tile tx="0" ty="0" sx="100000" sy="100000" flip="none" algn="tl"/>
            </a:blipFill>
          </c:spPr>
          <c:invertIfNegative val="0"/>
          <c:cat>
            <c:strRef>
              <c:f>Лист1!$A$2:$A$4</c:f>
              <c:strCache>
                <c:ptCount val="3"/>
                <c:pt idx="0">
                  <c:v>январь-декабрь 2017</c:v>
                </c:pt>
                <c:pt idx="1">
                  <c:v>январь-декабрь 2018</c:v>
                </c:pt>
                <c:pt idx="2">
                  <c:v>январь-декабрь 2019</c:v>
                </c:pt>
              </c:strCache>
            </c:strRef>
          </c:cat>
          <c:val>
            <c:numRef>
              <c:f>Лист1!$C$2:$C$4</c:f>
              <c:numCache>
                <c:formatCode>General</c:formatCode>
                <c:ptCount val="3"/>
                <c:pt idx="0">
                  <c:v>1459</c:v>
                </c:pt>
                <c:pt idx="1">
                  <c:v>934</c:v>
                </c:pt>
                <c:pt idx="2">
                  <c:v>993</c:v>
                </c:pt>
              </c:numCache>
            </c:numRef>
          </c:val>
        </c:ser>
        <c:dLbls>
          <c:showLegendKey val="0"/>
          <c:showVal val="0"/>
          <c:showCatName val="0"/>
          <c:showSerName val="0"/>
          <c:showPercent val="0"/>
          <c:showBubbleSize val="0"/>
        </c:dLbls>
        <c:gapWidth val="150"/>
        <c:shape val="cylinder"/>
        <c:axId val="122742656"/>
        <c:axId val="122744192"/>
        <c:axId val="0"/>
      </c:bar3DChart>
      <c:catAx>
        <c:axId val="122742656"/>
        <c:scaling>
          <c:orientation val="minMax"/>
        </c:scaling>
        <c:delete val="0"/>
        <c:axPos val="b"/>
        <c:majorTickMark val="none"/>
        <c:minorTickMark val="none"/>
        <c:tickLblPos val="nextTo"/>
        <c:crossAx val="122744192"/>
        <c:crosses val="autoZero"/>
        <c:auto val="1"/>
        <c:lblAlgn val="ctr"/>
        <c:lblOffset val="100"/>
        <c:noMultiLvlLbl val="0"/>
      </c:catAx>
      <c:valAx>
        <c:axId val="122744192"/>
        <c:scaling>
          <c:orientation val="minMax"/>
        </c:scaling>
        <c:delete val="0"/>
        <c:axPos val="l"/>
        <c:majorGridlines/>
        <c:title>
          <c:tx>
            <c:rich>
              <a:bodyPr/>
              <a:lstStyle/>
              <a:p>
                <a:pPr>
                  <a:defRPr/>
                </a:pPr>
                <a:r>
                  <a:rPr lang="ru-RU"/>
                  <a:t>Человек</a:t>
                </a:r>
              </a:p>
            </c:rich>
          </c:tx>
          <c:overlay val="0"/>
        </c:title>
        <c:numFmt formatCode="General" sourceLinked="1"/>
        <c:majorTickMark val="none"/>
        <c:minorTickMark val="none"/>
        <c:tickLblPos val="nextTo"/>
        <c:crossAx val="122742656"/>
        <c:crosses val="autoZero"/>
        <c:crossBetween val="between"/>
      </c:valAx>
      <c:dTable>
        <c:showHorzBorder val="1"/>
        <c:showVertBorder val="1"/>
        <c:showOutline val="1"/>
        <c:showKeys val="1"/>
      </c:dTable>
    </c:plotArea>
    <c:plotVisOnly val="1"/>
    <c:dispBlanksAs val="gap"/>
    <c:showDLblsOverMax val="0"/>
  </c:chart>
  <c:spPr>
    <a:solidFill>
      <a:schemeClr val="accent6">
        <a:lumMod val="20000"/>
        <a:lumOff val="80000"/>
      </a:schemeClr>
    </a:solidFill>
  </c:sp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a:t>Основные</a:t>
            </a:r>
            <a:r>
              <a:rPr lang="ru-RU" sz="1400" b="1" baseline="0"/>
              <a:t> показатели деятельности Службы занятости</a:t>
            </a:r>
            <a:endParaRPr lang="ru-RU" sz="1400" b="1"/>
          </a:p>
        </c:rich>
      </c:tx>
      <c:layout>
        <c:manualLayout>
          <c:xMode val="edge"/>
          <c:yMode val="edge"/>
          <c:x val="0.16795713035870513"/>
          <c:y val="2.3809523809523808E-2"/>
        </c:manualLayout>
      </c:layout>
      <c:overlay val="0"/>
    </c:title>
    <c:autoTitleDeleted val="0"/>
    <c:view3D>
      <c:rotX val="15"/>
      <c:rotY val="20"/>
      <c:rAngAx val="1"/>
    </c:view3D>
    <c:floor>
      <c:thickness val="0"/>
      <c:spPr>
        <a:gradFill>
          <a:gsLst>
            <a:gs pos="0">
              <a:schemeClr val="accent6">
                <a:lumMod val="75000"/>
              </a:schemeClr>
            </a:gs>
            <a:gs pos="50000">
              <a:schemeClr val="accent1">
                <a:tint val="44500"/>
                <a:satMod val="160000"/>
              </a:schemeClr>
            </a:gs>
            <a:gs pos="100000">
              <a:schemeClr val="accent1">
                <a:tint val="23500"/>
                <a:satMod val="160000"/>
              </a:schemeClr>
            </a:gs>
          </a:gsLst>
          <a:lin ang="5400000" scaled="0"/>
        </a:gradFill>
      </c:spPr>
    </c:floor>
    <c:sideWall>
      <c:thickness val="0"/>
      <c:spPr>
        <a:gradFill>
          <a:gsLst>
            <a:gs pos="0">
              <a:schemeClr val="tx2">
                <a:lumMod val="40000"/>
                <a:lumOff val="60000"/>
              </a:schemeClr>
            </a:gs>
            <a:gs pos="50000">
              <a:schemeClr val="accent1">
                <a:tint val="44500"/>
                <a:satMod val="160000"/>
              </a:schemeClr>
            </a:gs>
            <a:gs pos="100000">
              <a:schemeClr val="accent1">
                <a:tint val="23500"/>
                <a:satMod val="160000"/>
              </a:schemeClr>
            </a:gs>
          </a:gsLst>
          <a:lin ang="5400000" scaled="0"/>
        </a:gradFill>
      </c:spPr>
    </c:sideWall>
    <c:backWall>
      <c:thickness val="0"/>
      <c:spPr>
        <a:gradFill>
          <a:gsLst>
            <a:gs pos="0">
              <a:schemeClr val="tx2">
                <a:lumMod val="40000"/>
                <a:lumOff val="60000"/>
              </a:schemeClr>
            </a:gs>
            <a:gs pos="50000">
              <a:schemeClr val="accent1">
                <a:tint val="44500"/>
                <a:satMod val="160000"/>
              </a:schemeClr>
            </a:gs>
            <a:gs pos="100000">
              <a:schemeClr val="accent1">
                <a:tint val="23500"/>
                <a:satMod val="160000"/>
              </a:schemeClr>
            </a:gs>
          </a:gsLst>
          <a:lin ang="5400000" scaled="0"/>
        </a:gradFill>
      </c:spPr>
    </c:backWall>
    <c:plotArea>
      <c:layout/>
      <c:bar3DChart>
        <c:barDir val="col"/>
        <c:grouping val="clustered"/>
        <c:varyColors val="0"/>
        <c:ser>
          <c:idx val="0"/>
          <c:order val="0"/>
          <c:tx>
            <c:strRef>
              <c:f>Лист1!$B$1</c:f>
              <c:strCache>
                <c:ptCount val="1"/>
                <c:pt idx="0">
                  <c:v>Признано безработными</c:v>
                </c:pt>
              </c:strCache>
            </c:strRef>
          </c:tx>
          <c:spPr>
            <a:solidFill>
              <a:schemeClr val="accent4">
                <a:lumMod val="40000"/>
                <a:lumOff val="60000"/>
              </a:schemeClr>
            </a:solidFill>
          </c:spPr>
          <c:invertIfNegative val="0"/>
          <c:cat>
            <c:numRef>
              <c:f>Лист1!$A$2:$A$4</c:f>
              <c:numCache>
                <c:formatCode>General</c:formatCode>
                <c:ptCount val="3"/>
                <c:pt idx="0">
                  <c:v>2017</c:v>
                </c:pt>
                <c:pt idx="1">
                  <c:v>2018</c:v>
                </c:pt>
                <c:pt idx="2">
                  <c:v>2019</c:v>
                </c:pt>
              </c:numCache>
            </c:numRef>
          </c:cat>
          <c:val>
            <c:numRef>
              <c:f>Лист1!$B$2:$B$4</c:f>
              <c:numCache>
                <c:formatCode>General</c:formatCode>
                <c:ptCount val="3"/>
                <c:pt idx="0">
                  <c:v>1459</c:v>
                </c:pt>
                <c:pt idx="1">
                  <c:v>934</c:v>
                </c:pt>
                <c:pt idx="2">
                  <c:v>993</c:v>
                </c:pt>
              </c:numCache>
            </c:numRef>
          </c:val>
        </c:ser>
        <c:ser>
          <c:idx val="1"/>
          <c:order val="1"/>
          <c:tx>
            <c:strRef>
              <c:f>Лист1!$C$1</c:f>
              <c:strCache>
                <c:ptCount val="1"/>
                <c:pt idx="0">
                  <c:v>Трудоустроены по всем направлениям</c:v>
                </c:pt>
              </c:strCache>
            </c:strRef>
          </c:tx>
          <c:spPr>
            <a:solidFill>
              <a:schemeClr val="accent6">
                <a:lumMod val="60000"/>
                <a:lumOff val="40000"/>
              </a:schemeClr>
            </a:solidFill>
          </c:spPr>
          <c:invertIfNegative val="0"/>
          <c:cat>
            <c:numRef>
              <c:f>Лист1!$A$2:$A$4</c:f>
              <c:numCache>
                <c:formatCode>General</c:formatCode>
                <c:ptCount val="3"/>
                <c:pt idx="0">
                  <c:v>2017</c:v>
                </c:pt>
                <c:pt idx="1">
                  <c:v>2018</c:v>
                </c:pt>
                <c:pt idx="2">
                  <c:v>2019</c:v>
                </c:pt>
              </c:numCache>
            </c:numRef>
          </c:cat>
          <c:val>
            <c:numRef>
              <c:f>Лист1!$C$2:$C$4</c:f>
              <c:numCache>
                <c:formatCode>General</c:formatCode>
                <c:ptCount val="3"/>
                <c:pt idx="0">
                  <c:v>1159</c:v>
                </c:pt>
                <c:pt idx="1">
                  <c:v>939</c:v>
                </c:pt>
                <c:pt idx="2">
                  <c:v>777</c:v>
                </c:pt>
              </c:numCache>
            </c:numRef>
          </c:val>
        </c:ser>
        <c:dLbls>
          <c:showLegendKey val="0"/>
          <c:showVal val="0"/>
          <c:showCatName val="0"/>
          <c:showSerName val="0"/>
          <c:showPercent val="0"/>
          <c:showBubbleSize val="0"/>
        </c:dLbls>
        <c:gapWidth val="150"/>
        <c:shape val="cylinder"/>
        <c:axId val="122812672"/>
        <c:axId val="122822656"/>
        <c:axId val="0"/>
      </c:bar3DChart>
      <c:catAx>
        <c:axId val="122812672"/>
        <c:scaling>
          <c:orientation val="minMax"/>
        </c:scaling>
        <c:delete val="0"/>
        <c:axPos val="b"/>
        <c:numFmt formatCode="General" sourceLinked="1"/>
        <c:majorTickMark val="none"/>
        <c:minorTickMark val="none"/>
        <c:tickLblPos val="nextTo"/>
        <c:crossAx val="122822656"/>
        <c:crosses val="autoZero"/>
        <c:auto val="1"/>
        <c:lblAlgn val="ctr"/>
        <c:lblOffset val="100"/>
        <c:noMultiLvlLbl val="0"/>
      </c:catAx>
      <c:valAx>
        <c:axId val="122822656"/>
        <c:scaling>
          <c:orientation val="minMax"/>
        </c:scaling>
        <c:delete val="0"/>
        <c:axPos val="l"/>
        <c:majorGridlines/>
        <c:title>
          <c:tx>
            <c:rich>
              <a:bodyPr/>
              <a:lstStyle/>
              <a:p>
                <a:pPr>
                  <a:defRPr/>
                </a:pPr>
                <a:r>
                  <a:rPr lang="ru-RU"/>
                  <a:t>человек</a:t>
                </a:r>
              </a:p>
            </c:rich>
          </c:tx>
          <c:overlay val="0"/>
        </c:title>
        <c:numFmt formatCode="General" sourceLinked="1"/>
        <c:majorTickMark val="none"/>
        <c:minorTickMark val="none"/>
        <c:tickLblPos val="nextTo"/>
        <c:crossAx val="122812672"/>
        <c:crosses val="autoZero"/>
        <c:crossBetween val="between"/>
      </c:valAx>
      <c:dTable>
        <c:showHorzBorder val="1"/>
        <c:showVertBorder val="1"/>
        <c:showOutline val="1"/>
        <c:showKeys val="1"/>
      </c:dTable>
    </c:plotArea>
    <c:plotVisOnly val="1"/>
    <c:dispBlanksAs val="gap"/>
    <c:showDLblsOverMax val="0"/>
  </c:chart>
  <c:spPr>
    <a:solidFill>
      <a:schemeClr val="accent2">
        <a:lumMod val="20000"/>
        <a:lumOff val="80000"/>
      </a:schemeClr>
    </a:solidFill>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ru-RU" sz="1200" b="1"/>
              <a:t>Структура отраслей Металлургического района города Челябинска</a:t>
            </a:r>
          </a:p>
        </c:rich>
      </c:tx>
      <c:layout>
        <c:manualLayout>
          <c:xMode val="edge"/>
          <c:yMode val="edge"/>
          <c:x val="0.14268065598826893"/>
          <c:y val="2.2087669296423511E-2"/>
        </c:manualLayout>
      </c:layout>
      <c:overlay val="0"/>
    </c:title>
    <c:autoTitleDeleted val="0"/>
    <c:plotArea>
      <c:layout>
        <c:manualLayout>
          <c:layoutTarget val="inner"/>
          <c:xMode val="edge"/>
          <c:yMode val="edge"/>
          <c:x val="0.29420692574718482"/>
          <c:y val="0.25922537055130884"/>
          <c:w val="0.43309152484971636"/>
          <c:h val="0.65332541461514393"/>
        </c:manualLayout>
      </c:layout>
      <c:doughnutChart>
        <c:varyColors val="1"/>
        <c:ser>
          <c:idx val="0"/>
          <c:order val="0"/>
          <c:tx>
            <c:strRef>
              <c:f>Лист1!$B$1</c:f>
              <c:strCache>
                <c:ptCount val="1"/>
                <c:pt idx="0">
                  <c:v>Структура отраслей Металлургического района</c:v>
                </c:pt>
              </c:strCache>
            </c:strRef>
          </c:tx>
          <c:explosion val="25"/>
          <c:dPt>
            <c:idx val="0"/>
            <c:bubble3D val="0"/>
            <c:explosion val="40"/>
            <c:extLst xmlns:c16r2="http://schemas.microsoft.com/office/drawing/2015/06/chart">
              <c:ext xmlns:c16="http://schemas.microsoft.com/office/drawing/2014/chart" uri="{C3380CC4-5D6E-409C-BE32-E72D297353CC}">
                <c16:uniqueId val="{00000000-E188-4F6C-9406-D1244B0199FE}"/>
              </c:ext>
            </c:extLst>
          </c:dPt>
          <c:dPt>
            <c:idx val="4"/>
            <c:bubble3D val="0"/>
            <c:explosion val="42"/>
            <c:extLst xmlns:c16r2="http://schemas.microsoft.com/office/drawing/2015/06/chart">
              <c:ext xmlns:c16="http://schemas.microsoft.com/office/drawing/2014/chart" uri="{C3380CC4-5D6E-409C-BE32-E72D297353CC}">
                <c16:uniqueId val="{00000001-E188-4F6C-9406-D1244B0199FE}"/>
              </c:ext>
            </c:extLst>
          </c:dPt>
          <c:dLbls>
            <c:dLbl>
              <c:idx val="0"/>
              <c:layout>
                <c:manualLayout>
                  <c:x val="0.18814653226337846"/>
                  <c:y val="3.2222785736892884E-2"/>
                </c:manualLayout>
              </c:layout>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188-4F6C-9406-D1244B0199FE}"/>
                </c:ext>
              </c:extLst>
            </c:dLbl>
            <c:dLbl>
              <c:idx val="1"/>
              <c:layout>
                <c:manualLayout>
                  <c:x val="-0.2021505376344086"/>
                  <c:y val="0.1849148418491483"/>
                </c:manualLayout>
              </c:layout>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188-4F6C-9406-D1244B0199FE}"/>
                </c:ext>
              </c:extLst>
            </c:dLbl>
            <c:dLbl>
              <c:idx val="2"/>
              <c:layout>
                <c:manualLayout>
                  <c:x val="-0.22365591397849463"/>
                  <c:y val="6.4882400648824008E-3"/>
                </c:manualLayout>
              </c:layout>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188-4F6C-9406-D1244B0199FE}"/>
                </c:ext>
              </c:extLst>
            </c:dLbl>
            <c:dLbl>
              <c:idx val="3"/>
              <c:layout>
                <c:manualLayout>
                  <c:x val="-0.23870967741935484"/>
                  <c:y val="-7.785888077858881E-2"/>
                </c:manualLayout>
              </c:layout>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188-4F6C-9406-D1244B0199FE}"/>
                </c:ext>
              </c:extLst>
            </c:dLbl>
            <c:dLbl>
              <c:idx val="4"/>
              <c:layout>
                <c:manualLayout>
                  <c:x val="-0.17139621911259764"/>
                  <c:y val="-0.16789501651331362"/>
                </c:manualLayout>
              </c:layout>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188-4F6C-9406-D1244B0199FE}"/>
                </c:ext>
              </c:extLst>
            </c:dLbl>
            <c:dLbl>
              <c:idx val="5"/>
              <c:layout>
                <c:manualLayout>
                  <c:x val="0.22334885821105632"/>
                  <c:y val="-0.13293306450997791"/>
                </c:manualLayout>
              </c:layout>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188-4F6C-9406-D1244B0199FE}"/>
                </c:ext>
              </c:extLst>
            </c:dLbl>
            <c:spPr>
              <a:noFill/>
              <a:ln>
                <a:noFill/>
              </a:ln>
              <a:effectLst/>
            </c:spPr>
            <c:showLegendKey val="0"/>
            <c:showVal val="0"/>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Металлургическое производство, 56%</c:v>
                </c:pt>
                <c:pt idx="1">
                  <c:v>Производство неметаллической минеральной продукции, 7%</c:v>
                </c:pt>
                <c:pt idx="2">
                  <c:v>Обеспечение электроэнергией, газом и паром, 6,5%</c:v>
                </c:pt>
                <c:pt idx="3">
                  <c:v>Прочие, 20,5% </c:v>
                </c:pt>
                <c:pt idx="4">
                  <c:v>оптовая и розничная торговля, 8,3%</c:v>
                </c:pt>
                <c:pt idx="5">
                  <c:v>Деятельность в области здравоохранения и социальных услуг, 1,7%</c:v>
                </c:pt>
              </c:strCache>
            </c:strRef>
          </c:cat>
          <c:val>
            <c:numRef>
              <c:f>Лист1!$B$2:$B$7</c:f>
              <c:numCache>
                <c:formatCode>General</c:formatCode>
                <c:ptCount val="6"/>
                <c:pt idx="0">
                  <c:v>56</c:v>
                </c:pt>
                <c:pt idx="1">
                  <c:v>7</c:v>
                </c:pt>
                <c:pt idx="2">
                  <c:v>6.5</c:v>
                </c:pt>
                <c:pt idx="3">
                  <c:v>20.5</c:v>
                </c:pt>
                <c:pt idx="4">
                  <c:v>8.3000000000000007</c:v>
                </c:pt>
                <c:pt idx="5">
                  <c:v>1.7</c:v>
                </c:pt>
              </c:numCache>
            </c:numRef>
          </c:val>
          <c:extLst xmlns:c16r2="http://schemas.microsoft.com/office/drawing/2015/06/chart">
            <c:ext xmlns:c16="http://schemas.microsoft.com/office/drawing/2014/chart" uri="{C3380CC4-5D6E-409C-BE32-E72D297353CC}">
              <c16:uniqueId val="{00000006-E188-4F6C-9406-D1244B0199FE}"/>
            </c:ext>
          </c:extLst>
        </c:ser>
        <c:dLbls>
          <c:showLegendKey val="0"/>
          <c:showVal val="0"/>
          <c:showCatName val="1"/>
          <c:showSerName val="0"/>
          <c:showPercent val="0"/>
          <c:showBubbleSize val="0"/>
          <c:showLeaderLines val="1"/>
        </c:dLbls>
        <c:firstSliceAng val="0"/>
        <c:holeSize val="50"/>
      </c:doughnutChart>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0.34827</cdr:x>
      <cdr:y>0.19127</cdr:y>
    </cdr:from>
    <cdr:to>
      <cdr:x>0.39827</cdr:x>
      <cdr:y>0.25697</cdr:y>
    </cdr:to>
    <cdr:cxnSp macro="">
      <cdr:nvCxnSpPr>
        <cdr:cNvPr id="5" name="Прямая соединительная линия 4"/>
        <cdr:cNvCxnSpPr/>
      </cdr:nvCxnSpPr>
      <cdr:spPr>
        <a:xfrm xmlns:a="http://schemas.openxmlformats.org/drawingml/2006/main" flipH="1" flipV="1">
          <a:off x="1997653" y="752303"/>
          <a:ext cx="286798" cy="25841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0.2084</cdr:x>
      <cdr:y>0.4656</cdr:y>
    </cdr:from>
    <cdr:to>
      <cdr:x>0.29244</cdr:x>
      <cdr:y>0.50459</cdr:y>
    </cdr:to>
    <cdr:cxnSp macro="">
      <cdr:nvCxnSpPr>
        <cdr:cNvPr id="3" name="Прямая соединительная линия 2"/>
        <cdr:cNvCxnSpPr/>
      </cdr:nvCxnSpPr>
      <cdr:spPr>
        <a:xfrm xmlns:a="http://schemas.openxmlformats.org/drawingml/2006/main" flipH="1" flipV="1">
          <a:off x="1069676" y="1751162"/>
          <a:ext cx="431320" cy="14664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0.23461</cdr:x>
      <cdr:y>0.7128</cdr:y>
    </cdr:from>
    <cdr:to>
      <cdr:x>0.31615</cdr:x>
      <cdr:y>0.74468</cdr:y>
    </cdr:to>
    <cdr:cxnSp macro="">
      <cdr:nvCxnSpPr>
        <cdr:cNvPr id="6" name="Прямая соединительная линия 5"/>
        <cdr:cNvCxnSpPr/>
      </cdr:nvCxnSpPr>
      <cdr:spPr>
        <a:xfrm xmlns:a="http://schemas.openxmlformats.org/drawingml/2006/main" flipH="1" flipV="1">
          <a:off x="1345721" y="2803585"/>
          <a:ext cx="467705" cy="12538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0.29477</cdr:x>
      <cdr:y>0.84182</cdr:y>
    </cdr:from>
    <cdr:to>
      <cdr:x>0.38099</cdr:x>
      <cdr:y>0.87071</cdr:y>
    </cdr:to>
    <cdr:cxnSp macro="">
      <cdr:nvCxnSpPr>
        <cdr:cNvPr id="8" name="Прямая соединительная линия 7"/>
        <cdr:cNvCxnSpPr/>
      </cdr:nvCxnSpPr>
      <cdr:spPr>
        <a:xfrm xmlns:a="http://schemas.openxmlformats.org/drawingml/2006/main" flipH="1">
          <a:off x="1690777" y="3311021"/>
          <a:ext cx="494570" cy="11366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0.7479</cdr:x>
      <cdr:y>0.68119</cdr:y>
    </cdr:from>
    <cdr:to>
      <cdr:x>0.79664</cdr:x>
      <cdr:y>0.69496</cdr:y>
    </cdr:to>
    <cdr:cxnSp macro="">
      <cdr:nvCxnSpPr>
        <cdr:cNvPr id="10" name="Прямая соединительная линия 9"/>
        <cdr:cNvCxnSpPr/>
      </cdr:nvCxnSpPr>
      <cdr:spPr>
        <a:xfrm xmlns:a="http://schemas.openxmlformats.org/drawingml/2006/main" flipV="1">
          <a:off x="3838755" y="2562045"/>
          <a:ext cx="250166" cy="51758"/>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0.52269</cdr:x>
      <cdr:y>0.25459</cdr:y>
    </cdr:from>
    <cdr:to>
      <cdr:x>0.62017</cdr:x>
      <cdr:y>0.28899</cdr:y>
    </cdr:to>
    <cdr:cxnSp macro="">
      <cdr:nvCxnSpPr>
        <cdr:cNvPr id="12" name="Прямая соединительная линия 11"/>
        <cdr:cNvCxnSpPr/>
      </cdr:nvCxnSpPr>
      <cdr:spPr>
        <a:xfrm xmlns:a="http://schemas.openxmlformats.org/drawingml/2006/main" flipV="1">
          <a:off x="2682815" y="957532"/>
          <a:ext cx="500332" cy="12939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51BB0-663C-4E70-9DDB-B3DE1192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13114</Words>
  <Characters>74752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Досова Камила Хамзаевна</dc:creator>
  <cp:lastModifiedBy>Владлена Ю. Агаркова</cp:lastModifiedBy>
  <cp:revision>2</cp:revision>
  <cp:lastPrinted>2020-02-07T11:17:00Z</cp:lastPrinted>
  <dcterms:created xsi:type="dcterms:W3CDTF">2020-04-28T08:00:00Z</dcterms:created>
  <dcterms:modified xsi:type="dcterms:W3CDTF">2020-04-28T08:00:00Z</dcterms:modified>
</cp:coreProperties>
</file>