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0A" w:rsidRDefault="005A29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4D18" w:rsidRPr="00532729" w:rsidRDefault="00532729" w:rsidP="003E4D18">
      <w:pPr>
        <w:pStyle w:val="ConsPlusNormal"/>
        <w:jc w:val="right"/>
        <w:rPr>
          <w:rFonts w:ascii="Arial" w:hAnsi="Arial" w:cs="Arial"/>
          <w:sz w:val="20"/>
        </w:rPr>
      </w:pPr>
      <w:r w:rsidRPr="00532729">
        <w:rPr>
          <w:rFonts w:ascii="Arial" w:hAnsi="Arial" w:cs="Arial"/>
          <w:sz w:val="20"/>
        </w:rPr>
        <w:t>Приложение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 xml:space="preserve">к </w:t>
      </w:r>
      <w:r w:rsidR="00532729">
        <w:rPr>
          <w:rFonts w:ascii="Arial" w:hAnsi="Arial" w:cs="Arial"/>
          <w:sz w:val="20"/>
        </w:rPr>
        <w:t>решению</w:t>
      </w:r>
      <w:r w:rsidR="009313C6">
        <w:rPr>
          <w:rFonts w:ascii="Arial" w:hAnsi="Arial" w:cs="Arial"/>
          <w:sz w:val="20"/>
        </w:rPr>
        <w:t xml:space="preserve"> 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Совета депутатов</w:t>
      </w:r>
    </w:p>
    <w:p w:rsidR="00AF2E4D" w:rsidRPr="005A290A" w:rsidRDefault="00B1787A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Металлургического</w:t>
      </w:r>
      <w:r w:rsidR="00AF2E4D" w:rsidRPr="005A290A">
        <w:rPr>
          <w:rFonts w:ascii="Arial" w:hAnsi="Arial" w:cs="Arial"/>
          <w:sz w:val="20"/>
        </w:rPr>
        <w:t xml:space="preserve"> района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>города Челябинска</w:t>
      </w:r>
    </w:p>
    <w:p w:rsidR="00AF2E4D" w:rsidRPr="005A290A" w:rsidRDefault="00AF2E4D">
      <w:pPr>
        <w:pStyle w:val="ConsPlusNormal"/>
        <w:jc w:val="right"/>
        <w:rPr>
          <w:rFonts w:ascii="Arial" w:hAnsi="Arial" w:cs="Arial"/>
          <w:sz w:val="20"/>
        </w:rPr>
      </w:pPr>
      <w:r w:rsidRPr="005A290A">
        <w:rPr>
          <w:rFonts w:ascii="Arial" w:hAnsi="Arial" w:cs="Arial"/>
          <w:sz w:val="20"/>
        </w:rPr>
        <w:t xml:space="preserve">от </w:t>
      </w:r>
      <w:r w:rsidR="009313C6" w:rsidRPr="009313C6">
        <w:rPr>
          <w:rFonts w:ascii="Times New Roman" w:hAnsi="Times New Roman" w:cs="Times New Roman"/>
          <w:b/>
          <w:i/>
          <w:sz w:val="24"/>
          <w:u w:val="single"/>
        </w:rPr>
        <w:t>25.04.2019</w:t>
      </w:r>
      <w:r w:rsidRPr="009313C6">
        <w:rPr>
          <w:rFonts w:ascii="Arial" w:hAnsi="Arial" w:cs="Arial"/>
          <w:sz w:val="24"/>
        </w:rPr>
        <w:t xml:space="preserve"> </w:t>
      </w:r>
      <w:r w:rsidRPr="005A290A">
        <w:rPr>
          <w:rFonts w:ascii="Arial" w:hAnsi="Arial" w:cs="Arial"/>
          <w:sz w:val="20"/>
        </w:rPr>
        <w:t xml:space="preserve">г. </w:t>
      </w:r>
      <w:r w:rsidR="00B1787A" w:rsidRPr="005A290A">
        <w:rPr>
          <w:rFonts w:ascii="Arial" w:hAnsi="Arial" w:cs="Arial"/>
          <w:sz w:val="20"/>
        </w:rPr>
        <w:t xml:space="preserve">№ </w:t>
      </w:r>
      <w:r w:rsidR="009313C6" w:rsidRPr="009313C6">
        <w:rPr>
          <w:rFonts w:ascii="Times New Roman" w:hAnsi="Times New Roman" w:cs="Times New Roman"/>
          <w:b/>
          <w:i/>
          <w:sz w:val="24"/>
          <w:u w:val="single"/>
        </w:rPr>
        <w:t>43/8</w:t>
      </w:r>
    </w:p>
    <w:p w:rsidR="00AF2E4D" w:rsidRPr="009313C6" w:rsidRDefault="00AF2E4D">
      <w:pPr>
        <w:pStyle w:val="ConsPlusNormal"/>
        <w:jc w:val="both"/>
        <w:rPr>
          <w:rFonts w:ascii="Arial" w:hAnsi="Arial" w:cs="Arial"/>
          <w:sz w:val="4"/>
        </w:rPr>
      </w:pPr>
    </w:p>
    <w:p w:rsidR="005A290A" w:rsidRPr="009313C6" w:rsidRDefault="005A290A">
      <w:pPr>
        <w:pStyle w:val="ConsPlusNormal"/>
        <w:jc w:val="both"/>
        <w:rPr>
          <w:rFonts w:ascii="Arial" w:hAnsi="Arial" w:cs="Arial"/>
          <w:sz w:val="6"/>
        </w:rPr>
      </w:pPr>
    </w:p>
    <w:p w:rsidR="002D7A52" w:rsidRPr="005A290A" w:rsidRDefault="002D7A52" w:rsidP="002D7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7"/>
      <w:bookmarkEnd w:id="0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D7A52" w:rsidRPr="005A290A" w:rsidRDefault="002D7A52" w:rsidP="002D7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поддержки гражданам и их объединениям, участвующим в охране общественного порядка, создании условий для деятельности народных дружин </w:t>
      </w:r>
      <w:bookmarkStart w:id="1" w:name="_GoBack"/>
      <w:bookmarkEnd w:id="1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Металлургического района города Челябинска</w:t>
      </w:r>
    </w:p>
    <w:p w:rsidR="002D7A52" w:rsidRPr="009313C6" w:rsidRDefault="002D7A52" w:rsidP="002D7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оказании поддержки гражданам и их объединениям, участвующим в охране общественного порядка и создании условий для деятельности народных дружин на территории Металлургического района города Челябинска (далее - Положение) разработано в соответствии с Федеральным законом от 02 апреля 2014 года № 44-ФЗ «Об участии граждан в охране общественного порядка», Федеральным законом от 06 октября 2003 года № 131-ФЗ «Об общих принципах организации местного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Законом Челябинской области от 31 марта 2015 года № 148-ЗО          «О некоторых вопросах правового регулирования участия граждан в охране общественного порядка на территории Челябинской области», Уставом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разработано в целях укрепления охраны общественного порядка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полномочия органов местного самоуправления Металлургического района города Челябинска (Администрация Металлургического района города Челябинска и Совет депутатов Металлургического района города Челябинска) по решению вопроса местного значения об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порядок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 и их объединениями, участвующими в охране общественного порядка, народными дружинами в целях оказания им поддержки;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создание условий для деятельности народных дружин.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Граждане и их объединения, участвующие в охране общественного порядка, народные дружины решают стоящие перед ними задачи во взаимодействии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внутренних дел (полицией), иными правоохранительными органами, органами государственной власти и органами местного самоуправления.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Народные дружины и общественные объединения правоохранительной направленности осуществляют свою деятельность только после внесения в реестр народных дружин и общественных объединений правоохранительной направленности Челябинской области.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Полномочия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Металлургического района 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 об оказании поддержки гражданам и их объединениям, участвующим в охране общественного порядка и создании условий для деятельности народных дружин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 полномочиям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принятие муниципальных правовых актов о порядке оказания поддержки гражданам и их объединениям, участвующим в охране общественного порядка,                         о создании условий для деятельности народных дружин на территории Металлургического района в соответствии с муниципальными нормативными актами;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принятие муниципальных правовых актов об установлении границы территории,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которой может быть создана народная дружина;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 полномочиям Администрации Металлургического района города Челябинска относятся: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информации о лицах, пропавших без вести, предусмотренной </w:t>
      </w:r>
      <w:hyperlink r:id="rId8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участии граждан в охране общественного порядка», в целях содействия гражданам, участвующим в поиске указанных лиц;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согласование кандидатуры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выдача народным дружинникам удостоверений, изготовленных  в соответствии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образцом удостоверения народного дружинника согласно </w:t>
      </w:r>
      <w:hyperlink r:id="rId9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«О некоторых вопросах правового регулирования участия граждан в охране общественного порядка на территории Челябинской области»;</w:t>
      </w:r>
    </w:p>
    <w:p w:rsidR="00853D98" w:rsidRPr="005A290A" w:rsidRDefault="00AC798A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согласование планов работы народных дружин, мест и времени проведения мероприятий по охране общественного порядка, количества привлекаемых к участию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охране общественного порядка народных дружинников.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Порядок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гражданами и их объединениями, участвующими в охране общественного порядка, народными дружинами 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Граждане, достигшие возраста восем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надцати лет, вправе участвовать           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органа общественной самодеятельности без образования юридического лица.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7. О решении создать общественное объединение правоохранительной направленности, принятом гражданами на общем собрании по месту жительства, нахождения собственности, работы или учебы, в Администрацию Металлургического района города Челябинска подается уведомление о создании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уведомлении о создании общественного объединения правоохранительной направленности указываются учредители или участники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 копия документа о внесении общественного объединения правоохранительной направленности в региональный реестр народных дружин        и общественных объединений правоохранительной направленности Челябинской области;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протокол общего собрания граждан по месту жительства, нахождения собственности, работы или учебы о создании общественного объединения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Создание, реорганизация и (или) ликвидация общественного объединения правоохранительной направленности осуществляются в порядке, установленном Федеральным </w:t>
      </w:r>
      <w:hyperlink r:id="rId10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 с учетом положений Федерального </w:t>
      </w:r>
      <w:hyperlink r:id="rId11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участии граждан в охране общественного порядка».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уведомлении о создании народной дружины указываются: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учредители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предполагаемое количество членов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командире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граница территории, на которой будет осуществлять свою деятельность народная дружина.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 создании народной дружины прилагаются: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протокол общего собрания граждан о создании народной дружины и избрании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о согласовании кандидатуры на должность командира народной дружины;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 внесении народной дружины в региональный реестр народных дружин и общественных объединений правоохранительной направленности.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Руководство деятельностью народной дружины осуществляет командир народной дружины, избранный членами народной дружины, кандидатура которого согласована в порядке, установленном федеральным законом и настоящим Положением.</w:t>
      </w:r>
    </w:p>
    <w:p w:rsidR="00853D98" w:rsidRPr="005A290A" w:rsidRDefault="00AC798A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Удостоверения членам народной дружины выдаются Администрацией Металлургического района города Челябинска в соответствии с </w:t>
      </w:r>
      <w:hyperlink r:id="rId12" w:history="1">
        <w:r w:rsidR="00853D98"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«О некоторых вопросах правового регулирования участия граждан в охране общественного порядка на территории Челябинской области».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Народная дружина осуществляет свою деятельность в соответствии с планом работы.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План работы народной дружины, место и время проведения мероприятий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общественного порядка, количество привлекаемых к участию в охране общественного порядка народных др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ужинников подлежат согласованию                      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D62B0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Металлургического района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работы народной дружины составляется командиром народной дружины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предложений отдела полиции «Металлургический» УМВД России по городу Челябинску, иных правоохранительных органов, плана 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органов местного самоуправления Металлургического района города Челябинска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Металлургического района города Челябинска в срок не более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календарных дней согласовывает план работы народной дружины и направляет его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Штаб по взаимодействию и координации деятельности народных дружин города Челябинска в целях координации деятельности народных дружин на территории города Челябинска.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Создание, реорганизация и (или) ликвидация народной дружины осуществляются в порядке, установленном Федеральным </w:t>
      </w:r>
      <w:hyperlink r:id="rId13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общественных объединениях»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Федерального </w:t>
      </w:r>
      <w:hyperlink r:id="rId14" w:history="1">
        <w:r w:rsidRPr="005A29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участии граждан в охране общественного порядка».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Создание условий для деятельности народных дружин</w:t>
      </w:r>
    </w:p>
    <w:p w:rsidR="002B0D5F" w:rsidRPr="009313C6" w:rsidRDefault="002B0D5F" w:rsidP="00853D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Материально-техническое обеспечение деятельности народных дружин осуществляется за счет добровольных пожертвований, а также иных средств,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запрещенных законодательством Российской Федерации.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Органы местного самоуправления Металлургического района города Челябинска </w:t>
      </w:r>
      <w:r w:rsidR="00AC798A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условия для деятельности народных дружин в следующих формах: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финансирование материально-технического обеспечения деятельности народных дружин;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народным дружинам помещений;</w:t>
      </w:r>
    </w:p>
    <w:p w:rsidR="00853D98" w:rsidRPr="005A290A" w:rsidRDefault="00853D98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технических и иных сре</w:t>
      </w:r>
      <w:proofErr w:type="gramStart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осуществления деятельности народных дружин.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Помещение и имущество, необходимое для обеспечения деятельности по охране общественного порядка, передается народной дружине в безвозмездное пользование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Советом депутатов Металлургического района. </w:t>
      </w:r>
    </w:p>
    <w:p w:rsidR="00853D98" w:rsidRPr="005A290A" w:rsidRDefault="00560EC5" w:rsidP="00853D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 особые заслуги в деле охраны общественного порядка, предупреждении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пресечении правонарушений, проявленные при этом мужестве и героизме народные дружинники могут быть представлены к награждению в соответствии </w:t>
      </w:r>
      <w:r w:rsid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53D98" w:rsidRPr="005A290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:rsidR="00853D98" w:rsidRPr="009313C6" w:rsidRDefault="00853D98" w:rsidP="00853D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53D98" w:rsidRPr="005A290A" w:rsidRDefault="00853D98" w:rsidP="00853D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53D98" w:rsidRPr="005A290A" w:rsidRDefault="00853D98" w:rsidP="00853D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A29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Металлургического района </w:t>
      </w:r>
      <w:r w:rsidR="009313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313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Д.И. Алёхин</w:t>
      </w:r>
    </w:p>
    <w:sectPr w:rsidR="00853D98" w:rsidRPr="005A290A" w:rsidSect="005A290A">
      <w:footerReference w:type="default" r:id="rId15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BB" w:rsidRDefault="009223BB" w:rsidP="005A290A">
      <w:pPr>
        <w:spacing w:after="0" w:line="240" w:lineRule="auto"/>
      </w:pPr>
      <w:r>
        <w:separator/>
      </w:r>
    </w:p>
  </w:endnote>
  <w:endnote w:type="continuationSeparator" w:id="0">
    <w:p w:rsidR="009223BB" w:rsidRDefault="009223BB" w:rsidP="005A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691375"/>
      <w:docPartObj>
        <w:docPartGallery w:val="Page Numbers (Bottom of Page)"/>
        <w:docPartUnique/>
      </w:docPartObj>
    </w:sdtPr>
    <w:sdtEndPr/>
    <w:sdtContent>
      <w:p w:rsidR="009313C6" w:rsidRDefault="009313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29">
          <w:rPr>
            <w:noProof/>
          </w:rPr>
          <w:t>3</w:t>
        </w:r>
        <w:r>
          <w:fldChar w:fldCharType="end"/>
        </w:r>
      </w:p>
    </w:sdtContent>
  </w:sdt>
  <w:p w:rsidR="005A290A" w:rsidRDefault="005A2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BB" w:rsidRDefault="009223BB" w:rsidP="005A290A">
      <w:pPr>
        <w:spacing w:after="0" w:line="240" w:lineRule="auto"/>
      </w:pPr>
      <w:r>
        <w:separator/>
      </w:r>
    </w:p>
  </w:footnote>
  <w:footnote w:type="continuationSeparator" w:id="0">
    <w:p w:rsidR="009223BB" w:rsidRDefault="009223BB" w:rsidP="005A2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4D"/>
    <w:rsid w:val="00061357"/>
    <w:rsid w:val="00160000"/>
    <w:rsid w:val="0017537E"/>
    <w:rsid w:val="002059EA"/>
    <w:rsid w:val="002B0D5F"/>
    <w:rsid w:val="002D7A52"/>
    <w:rsid w:val="00331ADF"/>
    <w:rsid w:val="0037117E"/>
    <w:rsid w:val="003E4D18"/>
    <w:rsid w:val="004E4F49"/>
    <w:rsid w:val="00532729"/>
    <w:rsid w:val="00560EC5"/>
    <w:rsid w:val="00597C35"/>
    <w:rsid w:val="005A290A"/>
    <w:rsid w:val="005D05EC"/>
    <w:rsid w:val="0062053F"/>
    <w:rsid w:val="00700635"/>
    <w:rsid w:val="007530B7"/>
    <w:rsid w:val="007600F7"/>
    <w:rsid w:val="007758DF"/>
    <w:rsid w:val="008325E5"/>
    <w:rsid w:val="00853D98"/>
    <w:rsid w:val="008B07F7"/>
    <w:rsid w:val="008D10EA"/>
    <w:rsid w:val="009223BB"/>
    <w:rsid w:val="009313C6"/>
    <w:rsid w:val="00AC798A"/>
    <w:rsid w:val="00AD62B0"/>
    <w:rsid w:val="00AF2E4D"/>
    <w:rsid w:val="00B1787A"/>
    <w:rsid w:val="00B34ADC"/>
    <w:rsid w:val="00B35688"/>
    <w:rsid w:val="00BC1492"/>
    <w:rsid w:val="00BF1755"/>
    <w:rsid w:val="00BF4DD4"/>
    <w:rsid w:val="00D006D0"/>
    <w:rsid w:val="00D10AEA"/>
    <w:rsid w:val="00D53A36"/>
    <w:rsid w:val="00D80491"/>
    <w:rsid w:val="00F134BD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A"/>
  </w:style>
  <w:style w:type="paragraph" w:styleId="a7">
    <w:name w:val="footer"/>
    <w:basedOn w:val="a"/>
    <w:link w:val="a8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E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0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90A"/>
  </w:style>
  <w:style w:type="paragraph" w:styleId="a7">
    <w:name w:val="footer"/>
    <w:basedOn w:val="a"/>
    <w:link w:val="a8"/>
    <w:uiPriority w:val="99"/>
    <w:unhideWhenUsed/>
    <w:rsid w:val="005A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C62461F6FE1A1AAE3990269A97DE4B2858FF17D3DA0B925F1FEDA2B2698C62Y3I" TargetMode="External"/><Relationship Id="rId13" Type="http://schemas.openxmlformats.org/officeDocument/2006/relationships/hyperlink" Target="consultantplus://offline/ref=B5DE92D08CEA0D74F74DC62461F6FE1A1AA130982E9897DE4B2858FF176DY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E92D08CEA0D74F74DD829779AA11112A3669C2E9D948E1E7C5EA84883DC5ED261Y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E92D08CEA0D74F74DC62461F6FE1A1AAE3990269A97DE4B2858FF176DY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5DE92D08CEA0D74F74DC62461F6FE1A1AA130982E9897DE4B2858FF176D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E92D08CEA0D74F74DD829779AA11112A3669C2E9D948E1E7C5EA84883DC5ED261YFI" TargetMode="External"/><Relationship Id="rId14" Type="http://schemas.openxmlformats.org/officeDocument/2006/relationships/hyperlink" Target="consultantplus://offline/ref=B5DE92D08CEA0D74F74DC62461F6FE1A1AAE3990269A97DE4B2858FF176D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A89F-C2A4-4D95-B754-7DEBCF5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Admin</cp:lastModifiedBy>
  <cp:revision>41</cp:revision>
  <cp:lastPrinted>2019-04-19T08:13:00Z</cp:lastPrinted>
  <dcterms:created xsi:type="dcterms:W3CDTF">2018-05-15T06:33:00Z</dcterms:created>
  <dcterms:modified xsi:type="dcterms:W3CDTF">2019-05-15T07:05:00Z</dcterms:modified>
</cp:coreProperties>
</file>