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D2" w:rsidRPr="00201E2A" w:rsidRDefault="008452D2" w:rsidP="008452D2">
      <w:pPr>
        <w:pStyle w:val="ab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>ПРИЛОЖЕНИЕ</w:t>
      </w:r>
    </w:p>
    <w:p w:rsidR="008452D2" w:rsidRPr="00201E2A" w:rsidRDefault="008452D2" w:rsidP="008452D2">
      <w:pPr>
        <w:pStyle w:val="ab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452D2" w:rsidRPr="00201E2A" w:rsidRDefault="008452D2" w:rsidP="008452D2">
      <w:pPr>
        <w:pStyle w:val="ab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452D2" w:rsidRPr="004E4EE9" w:rsidRDefault="008452D2" w:rsidP="008452D2">
      <w:pPr>
        <w:pStyle w:val="ab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t xml:space="preserve">  </w:t>
      </w:r>
      <w:r w:rsidRPr="00201E2A">
        <w:rPr>
          <w:rFonts w:ascii="Arial" w:hAnsi="Arial" w:cs="Arial"/>
        </w:rPr>
        <w:t xml:space="preserve">от </w:t>
      </w:r>
      <w:r w:rsidR="00EE3045">
        <w:rPr>
          <w:rFonts w:ascii="Times New Roman" w:hAnsi="Times New Roman"/>
          <w:b/>
          <w:i/>
          <w:sz w:val="28"/>
          <w:szCs w:val="28"/>
          <w:u w:val="single"/>
        </w:rPr>
        <w:t>17</w:t>
      </w:r>
      <w:r w:rsidRPr="004E4EE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.11.2017</w:t>
      </w:r>
      <w:r w:rsidRPr="004E4EE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E4EE9">
        <w:rPr>
          <w:rFonts w:ascii="Times New Roman" w:hAnsi="Times New Roman"/>
        </w:rPr>
        <w:t xml:space="preserve">№ </w:t>
      </w:r>
      <w:r w:rsidRPr="004E4EE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30/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6</w:t>
      </w:r>
    </w:p>
    <w:p w:rsidR="001F35D9" w:rsidRPr="001F35D9" w:rsidRDefault="007671CC" w:rsidP="001F35D9">
      <w:pPr>
        <w:spacing w:after="0" w:line="240" w:lineRule="auto"/>
        <w:ind w:left="69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1F35D9" w:rsidRPr="001F35D9" w:rsidRDefault="001F35D9" w:rsidP="001F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35D9" w:rsidRPr="001F35D9" w:rsidRDefault="00FB04B7" w:rsidP="001F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ФИНАНСИРОВАНИЯ </w:t>
      </w:r>
      <w:r w:rsidRPr="00FB04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РАСХОДОВ НА ПИТАНИЕ УЧАСТНИКОВ СПОРТИВНЫХ МЕРОПРИЯТИЙ, ЧЛЕНОВ СПОРТИВНЫХ КОМАНД МЕТАЛЛУРГИЧЕСКОГО РАЙОНА ГОРОДА ЧЕЛЯБИНСКА</w:t>
      </w:r>
    </w:p>
    <w:p w:rsidR="001F35D9" w:rsidRDefault="001F35D9" w:rsidP="001F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08A" w:rsidRDefault="00931B54" w:rsidP="00C95F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</w:t>
      </w:r>
      <w:r w:rsidR="00767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</w:t>
      </w:r>
      <w:r w:rsidR="00767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 на </w:t>
      </w:r>
      <w:r w:rsidR="000517B6" w:rsidRPr="000517B6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финансирования расходов на питание участников спортивных мероприятий, членов спортивных команд Металлургического района города Челябинска</w:t>
      </w:r>
      <w:r w:rsidR="007671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пределах средств, предусмотренных в бюджете Металлургического района города Челябинска, на текущий финансовый год.</w:t>
      </w:r>
    </w:p>
    <w:p w:rsidR="007671CC" w:rsidRDefault="007671CC" w:rsidP="00C95FD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0F97" w:rsidRPr="00E04A66" w:rsidRDefault="007671CC" w:rsidP="00C95FD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положения</w:t>
      </w:r>
    </w:p>
    <w:p w:rsidR="00060F97" w:rsidRPr="00060F97" w:rsidRDefault="00060F97" w:rsidP="00C95FD4">
      <w:pPr>
        <w:pStyle w:val="a6"/>
        <w:widowControl w:val="0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hyperlink r:id="rId9" w:history="1">
        <w:r w:rsidRPr="00060F97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Конституцией</w:t>
        </w:r>
      </w:hyperlink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Налоговым кодексом Российской Федерации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Федеральными законами от 4 декабря 2007 года </w:t>
      </w:r>
      <w:hyperlink r:id="rId10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№</w:t>
        </w:r>
        <w:r w:rsidRPr="00060F97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329-ФЗ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О физической культуре и спорте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, от 6 октября 2003 года </w:t>
      </w:r>
      <w:hyperlink r:id="rId11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№</w:t>
        </w:r>
        <w:r w:rsidRPr="00060F97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131-ФЗ</w:t>
        </w:r>
      </w:hyperlink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, от 29 декабря 2012 года </w:t>
      </w:r>
      <w:hyperlink r:id="rId12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№</w:t>
        </w:r>
        <w:r w:rsidRPr="00060F97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273-ФЗ</w:t>
        </w:r>
      </w:hyperlink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Pr="00060F97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Челябинской области от 30 октября 2008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 320-ЗО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>О физической культуре и спорте в Челябинской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060F97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Металлургического района </w:t>
      </w:r>
      <w:r w:rsidRPr="00060F97">
        <w:rPr>
          <w:rFonts w:ascii="Times New Roman" w:eastAsia="Times New Roman" w:hAnsi="Times New Roman"/>
          <w:sz w:val="24"/>
          <w:szCs w:val="24"/>
          <w:lang w:eastAsia="ru-RU"/>
        </w:rPr>
        <w:t>города Челябинска и другими нормативными правовыми актами Российской Федерации, Челябинской области и города Челябинска.</w:t>
      </w:r>
    </w:p>
    <w:p w:rsidR="00060F97" w:rsidRDefault="00060F97" w:rsidP="00C95FD4">
      <w:pPr>
        <w:pStyle w:val="a6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F97" w:rsidRPr="00E04A66" w:rsidRDefault="00060F97" w:rsidP="00E04A6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</w:t>
      </w:r>
    </w:p>
    <w:p w:rsidR="00060F97" w:rsidRPr="00060F97" w:rsidRDefault="00060F97" w:rsidP="00C95FD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60F97">
        <w:rPr>
          <w:rFonts w:ascii="Times New Roman" w:eastAsiaTheme="minorHAnsi" w:hAnsi="Times New Roman"/>
          <w:sz w:val="24"/>
          <w:szCs w:val="24"/>
        </w:rPr>
        <w:t>Спортивные мероприятия - это спартакиады, соревнования по видам спорта, учебно-тренировочные сборы и другие мероприятия, проводимые на основании Положений, правил и других регламентирующих документов (в дальнейшем - спортивные мероприятия).</w:t>
      </w:r>
    </w:p>
    <w:p w:rsidR="00060F97" w:rsidRDefault="00060F97" w:rsidP="00C95FD4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60F97">
        <w:rPr>
          <w:rFonts w:ascii="Times New Roman" w:eastAsiaTheme="minorHAnsi" w:hAnsi="Times New Roman"/>
          <w:sz w:val="24"/>
          <w:szCs w:val="24"/>
        </w:rPr>
        <w:t>Материальное обеспечение участников спортивны</w:t>
      </w:r>
      <w:r w:rsidR="007E2477">
        <w:rPr>
          <w:rFonts w:ascii="Times New Roman" w:eastAsiaTheme="minorHAnsi" w:hAnsi="Times New Roman"/>
          <w:sz w:val="24"/>
          <w:szCs w:val="24"/>
        </w:rPr>
        <w:t>х</w:t>
      </w:r>
      <w:r w:rsidRPr="00060F97">
        <w:rPr>
          <w:rFonts w:ascii="Times New Roman" w:eastAsiaTheme="minorHAnsi" w:hAnsi="Times New Roman"/>
          <w:sz w:val="24"/>
          <w:szCs w:val="24"/>
        </w:rPr>
        <w:t xml:space="preserve"> меропри</w:t>
      </w:r>
      <w:r w:rsidR="007E2477">
        <w:rPr>
          <w:rFonts w:ascii="Times New Roman" w:eastAsiaTheme="minorHAnsi" w:hAnsi="Times New Roman"/>
          <w:sz w:val="24"/>
          <w:szCs w:val="24"/>
        </w:rPr>
        <w:t>ятий - это обеспечение питанием</w:t>
      </w:r>
      <w:r w:rsidR="00FB04B7">
        <w:rPr>
          <w:rFonts w:ascii="Times New Roman" w:eastAsiaTheme="minorHAnsi" w:hAnsi="Times New Roman"/>
          <w:sz w:val="24"/>
          <w:szCs w:val="24"/>
        </w:rPr>
        <w:t xml:space="preserve"> </w:t>
      </w:r>
      <w:r w:rsidR="00FB04B7" w:rsidRPr="000517B6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спортивных мероприятий, членов спортивных команд Металлургического района города Челябинска</w:t>
      </w:r>
      <w:r w:rsidRPr="00060F97">
        <w:rPr>
          <w:rFonts w:ascii="Times New Roman" w:eastAsiaTheme="minorHAnsi" w:hAnsi="Times New Roman"/>
          <w:sz w:val="24"/>
          <w:szCs w:val="24"/>
        </w:rPr>
        <w:t>.</w:t>
      </w:r>
    </w:p>
    <w:p w:rsidR="0001064D" w:rsidRDefault="00060F97" w:rsidP="00C95FD4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1064D">
        <w:rPr>
          <w:rFonts w:ascii="Times New Roman" w:eastAsiaTheme="minorHAnsi" w:hAnsi="Times New Roman"/>
          <w:sz w:val="24"/>
          <w:szCs w:val="24"/>
        </w:rPr>
        <w:t xml:space="preserve">Участники спортивных мероприятий - это спортсмены, </w:t>
      </w:r>
      <w:r w:rsidR="007E2477" w:rsidRPr="0001064D">
        <w:rPr>
          <w:rFonts w:ascii="Times New Roman" w:eastAsiaTheme="minorHAnsi" w:hAnsi="Times New Roman"/>
          <w:sz w:val="24"/>
          <w:szCs w:val="24"/>
        </w:rPr>
        <w:t>члены сборных команд Металлургического района по различным видам спорта</w:t>
      </w:r>
      <w:r w:rsidR="0001064D">
        <w:rPr>
          <w:rFonts w:ascii="Times New Roman" w:eastAsiaTheme="minorHAnsi" w:hAnsi="Times New Roman"/>
          <w:sz w:val="24"/>
          <w:szCs w:val="24"/>
        </w:rPr>
        <w:t>.</w:t>
      </w:r>
    </w:p>
    <w:p w:rsidR="007E2477" w:rsidRPr="0001064D" w:rsidRDefault="00060F97" w:rsidP="00C95FD4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1064D">
        <w:rPr>
          <w:rFonts w:ascii="Times New Roman" w:eastAsiaTheme="minorHAnsi" w:hAnsi="Times New Roman"/>
          <w:sz w:val="24"/>
          <w:szCs w:val="24"/>
        </w:rPr>
        <w:t xml:space="preserve">Настоящее Положение действует на территории Металлургического района города </w:t>
      </w:r>
      <w:r w:rsidR="007E2477" w:rsidRPr="0001064D">
        <w:rPr>
          <w:rFonts w:ascii="Times New Roman" w:eastAsiaTheme="minorHAnsi" w:hAnsi="Times New Roman"/>
          <w:sz w:val="24"/>
          <w:szCs w:val="24"/>
        </w:rPr>
        <w:t>Челябинска.</w:t>
      </w:r>
    </w:p>
    <w:p w:rsidR="00AA5ABE" w:rsidRDefault="00060F97" w:rsidP="00FB04B7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3CCB">
        <w:rPr>
          <w:rFonts w:ascii="Times New Roman" w:eastAsiaTheme="minorHAnsi" w:hAnsi="Times New Roman"/>
          <w:sz w:val="24"/>
          <w:szCs w:val="24"/>
        </w:rPr>
        <w:t>Основанием для направления участников на спортивные мероприятия явля</w:t>
      </w:r>
      <w:r w:rsidR="00FB04B7" w:rsidRPr="00BB3CCB">
        <w:rPr>
          <w:rFonts w:ascii="Times New Roman" w:eastAsiaTheme="minorHAnsi" w:hAnsi="Times New Roman"/>
          <w:sz w:val="24"/>
          <w:szCs w:val="24"/>
        </w:rPr>
        <w:t>е</w:t>
      </w:r>
      <w:r w:rsidRPr="00BB3CCB">
        <w:rPr>
          <w:rFonts w:ascii="Times New Roman" w:eastAsiaTheme="minorHAnsi" w:hAnsi="Times New Roman"/>
          <w:sz w:val="24"/>
          <w:szCs w:val="24"/>
        </w:rPr>
        <w:t>тся: Календарь спортивно-массовых мероприятий и соревнований по видам спорта города Челябинска, утверждаемый ежегодно приказом начальника Управления по физической культуре, спорту и туризму Администрации города Челябинска</w:t>
      </w:r>
      <w:r w:rsidR="00BB3CCB" w:rsidRPr="00BB3CCB">
        <w:rPr>
          <w:rFonts w:ascii="Times New Roman" w:eastAsiaTheme="minorHAnsi" w:hAnsi="Times New Roman"/>
          <w:sz w:val="24"/>
          <w:szCs w:val="24"/>
        </w:rPr>
        <w:t xml:space="preserve"> и Календарь спортивно-массовых мероприятий и соревнований по видам спорта</w:t>
      </w:r>
      <w:r w:rsidR="00BB3CCB">
        <w:rPr>
          <w:rFonts w:ascii="Times New Roman" w:eastAsiaTheme="minorHAnsi" w:hAnsi="Times New Roman"/>
          <w:sz w:val="24"/>
          <w:szCs w:val="24"/>
        </w:rPr>
        <w:t xml:space="preserve"> Металлургического района</w:t>
      </w:r>
      <w:r w:rsidR="00A87B96">
        <w:rPr>
          <w:rFonts w:ascii="Times New Roman" w:eastAsiaTheme="minorHAnsi" w:hAnsi="Times New Roman"/>
          <w:sz w:val="24"/>
          <w:szCs w:val="24"/>
        </w:rPr>
        <w:t xml:space="preserve"> города Челябинска</w:t>
      </w:r>
      <w:r w:rsidR="00BB3CCB">
        <w:rPr>
          <w:rFonts w:ascii="Times New Roman" w:eastAsiaTheme="minorHAnsi" w:hAnsi="Times New Roman"/>
          <w:sz w:val="24"/>
          <w:szCs w:val="24"/>
        </w:rPr>
        <w:t>, утверждаемый ежегодно распоряжением Администрации Металлургического района.</w:t>
      </w:r>
    </w:p>
    <w:p w:rsidR="00BB3CCB" w:rsidRPr="00BB3CCB" w:rsidRDefault="00BB3CCB" w:rsidP="00BB3CCB">
      <w:pPr>
        <w:pStyle w:val="a6"/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517B6" w:rsidRPr="00E04A66" w:rsidRDefault="00AA5ABE" w:rsidP="00E04A66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B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Финансирования </w:t>
      </w:r>
      <w:r w:rsidR="000517B6" w:rsidRPr="000517B6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расходов на питание участников спортивных мероприятий, членов спортивных команд Металлургического района города Челябинска</w:t>
      </w:r>
    </w:p>
    <w:p w:rsidR="00AA5ABE" w:rsidRDefault="00AA5ABE" w:rsidP="00051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Разработка норм расходов на финансовое обеспечение </w:t>
      </w:r>
      <w:r w:rsidR="000517B6" w:rsidRPr="000517B6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питание</w:t>
      </w:r>
      <w:r w:rsidR="000517B6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0517B6" w:rsidRPr="000517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участников спортивных мероприятий, членов спортивных команд </w:t>
      </w:r>
      <w:r>
        <w:rPr>
          <w:rFonts w:ascii="Times New Roman" w:eastAsiaTheme="minorHAnsi" w:hAnsi="Times New Roman"/>
          <w:sz w:val="24"/>
          <w:szCs w:val="24"/>
        </w:rPr>
        <w:t>осуществляется в соответствии с основными показателями развития физической культуры и спорта:</w:t>
      </w:r>
    </w:p>
    <w:p w:rsidR="0092438F" w:rsidRDefault="00AA5ABE" w:rsidP="000517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количество городских спортивно-массовых мероприятий и число принявших в них участие</w:t>
      </w:r>
      <w:r w:rsidR="000517B6">
        <w:rPr>
          <w:rFonts w:ascii="Times New Roman" w:eastAsiaTheme="minorHAnsi" w:hAnsi="Times New Roman"/>
          <w:sz w:val="24"/>
          <w:szCs w:val="24"/>
        </w:rPr>
        <w:t xml:space="preserve"> спортсменов Металлургического района.</w:t>
      </w:r>
    </w:p>
    <w:p w:rsidR="00AA5ABE" w:rsidRDefault="000517B6" w:rsidP="00C95F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92438F">
        <w:rPr>
          <w:rFonts w:ascii="Times New Roman" w:eastAsiaTheme="minorHAnsi" w:hAnsi="Times New Roman"/>
          <w:sz w:val="24"/>
          <w:szCs w:val="24"/>
        </w:rPr>
        <w:t xml:space="preserve">. </w:t>
      </w:r>
      <w:r w:rsidR="00AA5ABE">
        <w:rPr>
          <w:rFonts w:ascii="Times New Roman" w:eastAsiaTheme="minorHAnsi" w:hAnsi="Times New Roman"/>
          <w:sz w:val="24"/>
          <w:szCs w:val="24"/>
        </w:rPr>
        <w:t>Оплата питания участников спортивных мероприятий в период организации и проведения спортивных мероприятий возможна в виде авансового (предварительного) платежа в размере 100 процентов.</w:t>
      </w:r>
    </w:p>
    <w:p w:rsidR="0092438F" w:rsidRDefault="000517B6" w:rsidP="00E04A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92438F">
        <w:rPr>
          <w:rFonts w:ascii="Times New Roman" w:eastAsiaTheme="minorHAnsi" w:hAnsi="Times New Roman"/>
          <w:sz w:val="24"/>
          <w:szCs w:val="24"/>
        </w:rPr>
        <w:t xml:space="preserve">. Нормы расходов на обеспечение питанием </w:t>
      </w:r>
      <w:r w:rsidRPr="000517B6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спортивных мероприятий, членов спортивных команд Металлургического района города Челябинска</w:t>
      </w:r>
      <w:r>
        <w:t xml:space="preserve"> </w:t>
      </w:r>
      <w:hyperlink w:anchor="Par2" w:history="1">
        <w:r w:rsidR="0092438F" w:rsidRPr="0092438F">
          <w:rPr>
            <w:rFonts w:ascii="Times New Roman" w:eastAsiaTheme="minorHAnsi" w:hAnsi="Times New Roman"/>
            <w:sz w:val="24"/>
            <w:szCs w:val="24"/>
          </w:rPr>
          <w:t>(Таблица 1)</w:t>
        </w:r>
      </w:hyperlink>
      <w:r w:rsidR="0092438F" w:rsidRPr="0092438F">
        <w:rPr>
          <w:rFonts w:ascii="Times New Roman" w:eastAsiaTheme="minorHAnsi" w:hAnsi="Times New Roman"/>
          <w:sz w:val="24"/>
          <w:szCs w:val="24"/>
        </w:rPr>
        <w:t>.</w:t>
      </w:r>
    </w:p>
    <w:p w:rsidR="0092438F" w:rsidRDefault="0092438F" w:rsidP="009243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bookmarkStart w:id="0" w:name="Par2"/>
      <w:bookmarkEnd w:id="0"/>
      <w:r>
        <w:rPr>
          <w:rFonts w:ascii="Times New Roman" w:eastAsiaTheme="minorHAnsi" w:hAnsi="Times New Roman"/>
          <w:sz w:val="24"/>
          <w:szCs w:val="24"/>
        </w:rPr>
        <w:t>Таблица 1</w:t>
      </w:r>
    </w:p>
    <w:p w:rsidR="0092438F" w:rsidRDefault="0092438F" w:rsidP="0092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891"/>
      </w:tblGrid>
      <w:tr w:rsidR="0092438F" w:rsidTr="00924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Default="0092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Default="0092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мероприятий, организаций и спортсменов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Default="0092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Норма на одного человека в день (в рублях)</w:t>
            </w:r>
          </w:p>
        </w:tc>
      </w:tr>
      <w:tr w:rsidR="0092438F" w:rsidTr="00924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Default="0092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F" w:rsidRDefault="000517B6" w:rsidP="0092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8F" w:rsidRDefault="0092438F" w:rsidP="000F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r w:rsidR="000F1EAF">
              <w:rPr>
                <w:rFonts w:ascii="Times New Roman" w:eastAsiaTheme="minorHAnsi" w:hAnsi="Times New Roman"/>
                <w:sz w:val="24"/>
                <w:szCs w:val="24"/>
              </w:rPr>
              <w:t>320</w:t>
            </w:r>
          </w:p>
        </w:tc>
      </w:tr>
    </w:tbl>
    <w:p w:rsidR="0092438F" w:rsidRDefault="0092438F" w:rsidP="00924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2438F" w:rsidRDefault="0092438F" w:rsidP="00E04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Примечания:</w:t>
      </w:r>
    </w:p>
    <w:p w:rsidR="0092438F" w:rsidRDefault="0092438F" w:rsidP="00C9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спортсменам, имеющим вес свыше 90 килограммов или рост свыше 190 сантиметров, нормы, установленные настоящим приложением, повышаются на 50 процентов;</w:t>
      </w:r>
    </w:p>
    <w:p w:rsidR="0092438F" w:rsidRDefault="0092438F" w:rsidP="00C9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при отсутствии возможности обеспечения организованным питанием в местах проведения спортивных мероприятий по безналичному расчету участникам спортивных мероприятий разрешается выдавать по ведомости наличные деньги по нормам, предусмотренным при проведении спортивных мероприятий;</w:t>
      </w:r>
    </w:p>
    <w:p w:rsidR="0092438F" w:rsidRDefault="0092438F" w:rsidP="00C9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0517B6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C95FD4">
        <w:rPr>
          <w:rFonts w:ascii="Times New Roman" w:eastAsiaTheme="minorHAnsi" w:hAnsi="Times New Roman"/>
          <w:sz w:val="24"/>
          <w:szCs w:val="24"/>
        </w:rPr>
        <w:t>Порядок</w:t>
      </w:r>
      <w:r w:rsidR="000517B6">
        <w:rPr>
          <w:rFonts w:ascii="Times New Roman" w:eastAsiaTheme="minorHAnsi" w:hAnsi="Times New Roman"/>
          <w:sz w:val="24"/>
          <w:szCs w:val="24"/>
        </w:rPr>
        <w:t xml:space="preserve"> ф</w:t>
      </w:r>
      <w:r w:rsidR="000517B6" w:rsidRPr="000517B6">
        <w:rPr>
          <w:rFonts w:ascii="Times New Roman" w:eastAsia="Times New Roman" w:hAnsi="Times New Roman"/>
          <w:bCs/>
          <w:sz w:val="24"/>
          <w:szCs w:val="24"/>
          <w:lang w:eastAsia="ru-RU"/>
        </w:rPr>
        <w:t>инансирования расходов на питание участников спортивных мероприятий, членов спортивных команд Металлургического района города Челябинска</w:t>
      </w:r>
      <w:r>
        <w:rPr>
          <w:rFonts w:ascii="Times New Roman" w:eastAsiaTheme="minorHAnsi" w:hAnsi="Times New Roman"/>
          <w:sz w:val="24"/>
          <w:szCs w:val="24"/>
        </w:rPr>
        <w:t xml:space="preserve"> является расходным обязательством</w:t>
      </w:r>
      <w:r w:rsidR="00C95FD4">
        <w:rPr>
          <w:rFonts w:ascii="Times New Roman" w:eastAsiaTheme="minorHAnsi" w:hAnsi="Times New Roman"/>
          <w:sz w:val="24"/>
          <w:szCs w:val="24"/>
        </w:rPr>
        <w:t xml:space="preserve"> Металлургического района</w:t>
      </w:r>
      <w:r>
        <w:rPr>
          <w:rFonts w:ascii="Times New Roman" w:eastAsiaTheme="minorHAnsi" w:hAnsi="Times New Roman"/>
          <w:sz w:val="24"/>
          <w:szCs w:val="24"/>
        </w:rPr>
        <w:t xml:space="preserve"> города Челябинска.</w:t>
      </w:r>
    </w:p>
    <w:p w:rsidR="00C95FD4" w:rsidRDefault="00C95FD4" w:rsidP="00C95F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1C0F" w:rsidRDefault="00391C0F" w:rsidP="00C95F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5FD4" w:rsidRDefault="00C95FD4" w:rsidP="00C95F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452D2" w:rsidRPr="006677AE" w:rsidRDefault="008452D2" w:rsidP="00845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52D2" w:rsidRPr="00EB07BB" w:rsidRDefault="008452D2" w:rsidP="00845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7AE">
        <w:rPr>
          <w:rFonts w:ascii="Times New Roman" w:eastAsia="Times New Roman" w:hAnsi="Times New Roman"/>
          <w:sz w:val="24"/>
          <w:szCs w:val="24"/>
          <w:lang w:eastAsia="ru-RU"/>
        </w:rPr>
        <w:t>Металлургичес</w:t>
      </w:r>
      <w:r w:rsidR="00CC113C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района                    </w:t>
      </w:r>
      <w:r w:rsidRPr="006677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77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C113C">
        <w:rPr>
          <w:rFonts w:ascii="Times New Roman" w:eastAsia="Times New Roman" w:hAnsi="Times New Roman"/>
          <w:b/>
          <w:sz w:val="24"/>
          <w:szCs w:val="24"/>
          <w:lang w:eastAsia="ru-RU"/>
        </w:rPr>
        <w:t>Д. Н. Мацко</w:t>
      </w:r>
    </w:p>
    <w:p w:rsidR="00CC113C" w:rsidRPr="00EB07BB" w:rsidRDefault="00CC113C" w:rsidP="00845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13C" w:rsidRPr="00EB07BB" w:rsidRDefault="00CC113C" w:rsidP="00845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13C" w:rsidRPr="00CC113C" w:rsidRDefault="00CC113C" w:rsidP="00CC113C">
      <w:pPr>
        <w:pStyle w:val="ab"/>
        <w:rPr>
          <w:rFonts w:ascii="Times New Roman" w:hAnsi="Times New Roman"/>
          <w:sz w:val="24"/>
          <w:szCs w:val="24"/>
        </w:rPr>
      </w:pPr>
      <w:r w:rsidRPr="00CC113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лава Металлургического района </w:t>
      </w:r>
      <w:r w:rsidRPr="00CC113C">
        <w:rPr>
          <w:rFonts w:ascii="Times New Roman" w:hAnsi="Times New Roman"/>
          <w:sz w:val="24"/>
          <w:szCs w:val="24"/>
        </w:rPr>
        <w:tab/>
      </w:r>
      <w:r w:rsidRPr="00CC113C">
        <w:rPr>
          <w:rFonts w:ascii="Times New Roman" w:hAnsi="Times New Roman"/>
          <w:sz w:val="24"/>
          <w:szCs w:val="24"/>
        </w:rPr>
        <w:tab/>
        <w:t xml:space="preserve">    </w:t>
      </w:r>
      <w:r w:rsidRPr="00CC113C">
        <w:rPr>
          <w:rFonts w:ascii="Times New Roman" w:hAnsi="Times New Roman"/>
          <w:sz w:val="24"/>
          <w:szCs w:val="24"/>
        </w:rPr>
        <w:tab/>
      </w:r>
      <w:r w:rsidRPr="00CC113C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CC113C">
        <w:rPr>
          <w:rFonts w:ascii="Times New Roman" w:hAnsi="Times New Roman"/>
          <w:b/>
          <w:sz w:val="24"/>
          <w:szCs w:val="24"/>
        </w:rPr>
        <w:t>С. Н. Кочетков</w:t>
      </w:r>
    </w:p>
    <w:p w:rsidR="00CC113C" w:rsidRPr="00CC113C" w:rsidRDefault="00CC113C" w:rsidP="00845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F97" w:rsidRPr="00060F97" w:rsidRDefault="00060F97" w:rsidP="00060F9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08A" w:rsidRPr="001F35D9" w:rsidRDefault="00C4008A" w:rsidP="0006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C4008A" w:rsidRPr="001F35D9" w:rsidSect="006F2AE9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AA" w:rsidRDefault="007A15AA" w:rsidP="006F2AE9">
      <w:pPr>
        <w:spacing w:after="0" w:line="240" w:lineRule="auto"/>
      </w:pPr>
      <w:r>
        <w:separator/>
      </w:r>
    </w:p>
  </w:endnote>
  <w:endnote w:type="continuationSeparator" w:id="0">
    <w:p w:rsidR="007A15AA" w:rsidRDefault="007A15AA" w:rsidP="006F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5D" w:rsidRPr="00C56C5D" w:rsidRDefault="00C56C5D">
    <w:pPr>
      <w:pStyle w:val="a9"/>
      <w:rPr>
        <w:rFonts w:ascii="Arial" w:hAnsi="Arial" w:cs="Arial"/>
        <w:sz w:val="12"/>
        <w:szCs w:val="12"/>
        <w:lang w:val="en-US"/>
      </w:rPr>
    </w:pPr>
    <w:r w:rsidRPr="00C56C5D">
      <w:rPr>
        <w:rFonts w:ascii="Arial" w:hAnsi="Arial" w:cs="Arial"/>
        <w:sz w:val="12"/>
        <w:szCs w:val="12"/>
      </w:rPr>
      <w:t xml:space="preserve">от 17.11.2017 № 30/6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</w:t>
    </w:r>
    <w:r w:rsidRPr="00C56C5D">
      <w:rPr>
        <w:rFonts w:ascii="Arial" w:hAnsi="Arial" w:cs="Arial"/>
        <w:sz w:val="12"/>
        <w:szCs w:val="12"/>
      </w:rPr>
      <w:t xml:space="preserve">                                        </w:t>
    </w:r>
    <w:r w:rsidRPr="00C56C5D">
      <w:rPr>
        <w:rFonts w:ascii="Arial" w:hAnsi="Arial" w:cs="Arial"/>
        <w:sz w:val="12"/>
        <w:szCs w:val="12"/>
        <w:lang w:val="en-US"/>
      </w:rPr>
      <w:t>mt1s30r06p</w:t>
    </w:r>
  </w:p>
  <w:p w:rsidR="006F2AE9" w:rsidRDefault="00C56C5D">
    <w:pPr>
      <w:pStyle w:val="a9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BB" w:rsidRPr="00EB07BB" w:rsidRDefault="00EB07BB">
    <w:pPr>
      <w:pStyle w:val="a9"/>
      <w:rPr>
        <w:rFonts w:ascii="Arial" w:hAnsi="Arial" w:cs="Arial"/>
        <w:sz w:val="12"/>
        <w:szCs w:val="12"/>
        <w:lang w:val="en-US"/>
      </w:rPr>
    </w:pPr>
    <w:r w:rsidRPr="00EB07BB">
      <w:rPr>
        <w:rFonts w:ascii="Arial" w:hAnsi="Arial" w:cs="Arial"/>
        <w:sz w:val="12"/>
        <w:szCs w:val="12"/>
      </w:rPr>
      <w:t xml:space="preserve">от 17.11.2017 № 30/6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</w:t>
    </w:r>
    <w:r w:rsidRPr="00EB07BB">
      <w:rPr>
        <w:rFonts w:ascii="Arial" w:hAnsi="Arial" w:cs="Arial"/>
        <w:sz w:val="12"/>
        <w:szCs w:val="12"/>
      </w:rPr>
      <w:t xml:space="preserve">                                    </w:t>
    </w:r>
    <w:r w:rsidRPr="00EB07BB">
      <w:rPr>
        <w:rFonts w:ascii="Arial" w:hAnsi="Arial" w:cs="Arial"/>
        <w:sz w:val="12"/>
        <w:szCs w:val="12"/>
        <w:lang w:val="en-US"/>
      </w:rPr>
      <w:t>mt1s30r06p</w:t>
    </w:r>
  </w:p>
  <w:p w:rsidR="00EB07BB" w:rsidRDefault="00EB07BB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AA" w:rsidRDefault="007A15AA" w:rsidP="006F2AE9">
      <w:pPr>
        <w:spacing w:after="0" w:line="240" w:lineRule="auto"/>
      </w:pPr>
      <w:r>
        <w:separator/>
      </w:r>
    </w:p>
  </w:footnote>
  <w:footnote w:type="continuationSeparator" w:id="0">
    <w:p w:rsidR="007A15AA" w:rsidRDefault="007A15AA" w:rsidP="006F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15A"/>
    <w:multiLevelType w:val="hybridMultilevel"/>
    <w:tmpl w:val="711A802E"/>
    <w:lvl w:ilvl="0" w:tplc="0D62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24E"/>
    <w:multiLevelType w:val="hybridMultilevel"/>
    <w:tmpl w:val="A588F410"/>
    <w:lvl w:ilvl="0" w:tplc="3B00D5E8">
      <w:start w:val="1"/>
      <w:numFmt w:val="upperRoman"/>
      <w:lvlText w:val="%1."/>
      <w:lvlJc w:val="left"/>
      <w:pPr>
        <w:ind w:left="1531" w:hanging="1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AEB4605"/>
    <w:multiLevelType w:val="hybridMultilevel"/>
    <w:tmpl w:val="7430C18A"/>
    <w:lvl w:ilvl="0" w:tplc="A34E9A28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A563A"/>
    <w:multiLevelType w:val="hybridMultilevel"/>
    <w:tmpl w:val="82E4E39C"/>
    <w:lvl w:ilvl="0" w:tplc="8856B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06"/>
    <w:rsid w:val="0001064D"/>
    <w:rsid w:val="000517B6"/>
    <w:rsid w:val="00060F97"/>
    <w:rsid w:val="0008528D"/>
    <w:rsid w:val="000F1EAF"/>
    <w:rsid w:val="001F35D9"/>
    <w:rsid w:val="002519C1"/>
    <w:rsid w:val="00253B6A"/>
    <w:rsid w:val="00290FC6"/>
    <w:rsid w:val="0037117E"/>
    <w:rsid w:val="00382EEB"/>
    <w:rsid w:val="00391C0F"/>
    <w:rsid w:val="003B180D"/>
    <w:rsid w:val="00430A06"/>
    <w:rsid w:val="004F53E3"/>
    <w:rsid w:val="00553770"/>
    <w:rsid w:val="00561646"/>
    <w:rsid w:val="006E1E58"/>
    <w:rsid w:val="006F2AE9"/>
    <w:rsid w:val="007671CC"/>
    <w:rsid w:val="007A15AA"/>
    <w:rsid w:val="007E2477"/>
    <w:rsid w:val="008452D2"/>
    <w:rsid w:val="0092438F"/>
    <w:rsid w:val="00931B54"/>
    <w:rsid w:val="00933218"/>
    <w:rsid w:val="009F160A"/>
    <w:rsid w:val="00A87B96"/>
    <w:rsid w:val="00AA5ABE"/>
    <w:rsid w:val="00BB3CCB"/>
    <w:rsid w:val="00BF7CBA"/>
    <w:rsid w:val="00C4008A"/>
    <w:rsid w:val="00C56C5D"/>
    <w:rsid w:val="00C95FD4"/>
    <w:rsid w:val="00CA2A62"/>
    <w:rsid w:val="00CC113C"/>
    <w:rsid w:val="00D10AEA"/>
    <w:rsid w:val="00D94100"/>
    <w:rsid w:val="00DB451C"/>
    <w:rsid w:val="00E04A66"/>
    <w:rsid w:val="00EB07BB"/>
    <w:rsid w:val="00EE3045"/>
    <w:rsid w:val="00EF677C"/>
    <w:rsid w:val="00F66279"/>
    <w:rsid w:val="00F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3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2A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A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AE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452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3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2A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A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AE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452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11556A6068B01EB942064932AAB32782C1FE0EB5B22B6EA11B1F595882426003c7W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11556A6068B01EB942065F31C6EC2C89C8A100B0B0263CFD4F190E07D2443543375034B9B79DDCcFW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11556A6068B01EB942065F31C6EC2C89C8A105B3B9263CFD4F190E07D2443543375033BFcBW3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11556A6068B01EB942065F31C6EC2C89C8A00AB3B9263CFD4F190E07D2443543375034B9B79DDEcFW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11556A6068B01EB942065F31C6EC2C89C2A706BFE7713EAC1A17c0WBL" TargetMode="External"/><Relationship Id="rId14" Type="http://schemas.openxmlformats.org/officeDocument/2006/relationships/hyperlink" Target="consultantplus://offline/ref=9211556A6068B01EB942064932AAB32782C1FE0EB5B52C6BA51A1F595882426003775661FAF391DBF64EF402c9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0D8D-DA9F-44CD-A5A4-F3605AF2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Денис Иванов</cp:lastModifiedBy>
  <cp:revision>9</cp:revision>
  <cp:lastPrinted>2017-11-20T05:05:00Z</cp:lastPrinted>
  <dcterms:created xsi:type="dcterms:W3CDTF">2017-11-14T04:42:00Z</dcterms:created>
  <dcterms:modified xsi:type="dcterms:W3CDTF">2017-11-20T05:11:00Z</dcterms:modified>
</cp:coreProperties>
</file>