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AD" w:rsidRPr="00824252" w:rsidRDefault="00D309AD" w:rsidP="00D309AD">
      <w:pPr>
        <w:pStyle w:val="aa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4252">
        <w:rPr>
          <w:rFonts w:ascii="Times New Roman" w:hAnsi="Times New Roman"/>
          <w:sz w:val="24"/>
          <w:szCs w:val="24"/>
        </w:rPr>
        <w:t xml:space="preserve">ПРИЛОЖЕНИЕ </w:t>
      </w:r>
    </w:p>
    <w:p w:rsidR="00D309AD" w:rsidRPr="00824252" w:rsidRDefault="00D309AD" w:rsidP="00D309A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24252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D309AD" w:rsidRPr="00824252" w:rsidRDefault="00D309AD" w:rsidP="00D309A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24252">
        <w:rPr>
          <w:rFonts w:ascii="Times New Roman" w:hAnsi="Times New Roman"/>
          <w:sz w:val="24"/>
          <w:szCs w:val="24"/>
        </w:rPr>
        <w:t xml:space="preserve">Металлургического района </w:t>
      </w:r>
    </w:p>
    <w:p w:rsidR="003146F0" w:rsidRPr="00D309AD" w:rsidRDefault="00D309AD" w:rsidP="00D309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от </w:t>
      </w:r>
      <w:r>
        <w:rPr>
          <w:b/>
          <w:bCs/>
          <w:i/>
          <w:iCs/>
          <w:sz w:val="28"/>
          <w:szCs w:val="28"/>
          <w:u w:val="single"/>
        </w:rPr>
        <w:t xml:space="preserve">27.10.2016 </w:t>
      </w:r>
      <w:r>
        <w:t xml:space="preserve">№ </w:t>
      </w:r>
      <w:r>
        <w:rPr>
          <w:b/>
          <w:bCs/>
          <w:i/>
          <w:iCs/>
          <w:sz w:val="28"/>
          <w:szCs w:val="28"/>
          <w:u w:val="single"/>
        </w:rPr>
        <w:t>21</w:t>
      </w:r>
      <w:r w:rsidRPr="00602AF3">
        <w:rPr>
          <w:b/>
          <w:bCs/>
          <w:i/>
          <w:iCs/>
          <w:sz w:val="28"/>
          <w:szCs w:val="28"/>
          <w:u w:val="single"/>
        </w:rPr>
        <w:t>/</w:t>
      </w:r>
      <w:r w:rsidR="00463D57">
        <w:rPr>
          <w:b/>
          <w:bCs/>
          <w:i/>
          <w:iCs/>
          <w:sz w:val="28"/>
          <w:szCs w:val="28"/>
          <w:u w:val="single"/>
        </w:rPr>
        <w:t>4</w:t>
      </w:r>
    </w:p>
    <w:p w:rsidR="00D309AD" w:rsidRDefault="00D309AD" w:rsidP="003146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</w:p>
    <w:p w:rsidR="003146F0" w:rsidRPr="00D309AD" w:rsidRDefault="00D309AD" w:rsidP="003146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ПОЛОЖЕНИЕ</w:t>
      </w:r>
    </w:p>
    <w:p w:rsidR="003146F0" w:rsidRPr="00D309AD" w:rsidRDefault="00D309AD" w:rsidP="003146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О ПОРЯДКЕ ВЛАДЕНИЯ, ПОЛЬЗОВАНИЯ И РАСПОРЯЖЕНИЯ ИМУЩЕСТВОМ,</w:t>
      </w:r>
    </w:p>
    <w:p w:rsidR="003146F0" w:rsidRPr="00D309AD" w:rsidRDefault="00D309AD" w:rsidP="003146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НАХОДЯЩИМСЯ В СОБСТВЕННОСТИ МУНИЦИПАЛЬНОГО ОБРАЗОВАНИЯ </w:t>
      </w:r>
    </w:p>
    <w:p w:rsidR="003146F0" w:rsidRPr="00D309AD" w:rsidRDefault="00D309AD" w:rsidP="003146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</w:p>
    <w:p w:rsidR="003146F0" w:rsidRPr="00D309AD" w:rsidRDefault="003146F0" w:rsidP="003146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6F0" w:rsidRPr="0060158F" w:rsidRDefault="003146F0" w:rsidP="003146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</w:t>
      </w:r>
      <w:hyperlink r:id="rId8" w:history="1">
        <w:r w:rsidRPr="00D309A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9" w:history="1">
        <w:r w:rsidRPr="00D309A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D309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и иными актами Российской Федерации, </w:t>
      </w:r>
      <w:hyperlink r:id="rId11" w:history="1">
        <w:r w:rsidRPr="00D309A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Челябинска, в целях установления правовой основы: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1) формирования объектов муниципальной собственности муниципального образования </w:t>
      </w:r>
      <w:r w:rsidR="007E3B90" w:rsidRPr="00D309AD">
        <w:rPr>
          <w:rFonts w:ascii="Times New Roman" w:hAnsi="Times New Roman" w:cs="Times New Roman"/>
          <w:sz w:val="24"/>
          <w:szCs w:val="24"/>
        </w:rPr>
        <w:t>«</w:t>
      </w:r>
      <w:r w:rsidRPr="00D309AD">
        <w:rPr>
          <w:rFonts w:ascii="Times New Roman" w:hAnsi="Times New Roman" w:cs="Times New Roman"/>
          <w:sz w:val="24"/>
          <w:szCs w:val="24"/>
        </w:rPr>
        <w:t>Металлургический район города Челябинска</w:t>
      </w:r>
      <w:r w:rsidR="007E3B90" w:rsidRPr="00D309AD">
        <w:rPr>
          <w:rFonts w:ascii="Times New Roman" w:hAnsi="Times New Roman" w:cs="Times New Roman"/>
          <w:sz w:val="24"/>
          <w:szCs w:val="24"/>
        </w:rPr>
        <w:t>»</w:t>
      </w:r>
      <w:r w:rsidRPr="00D309AD">
        <w:rPr>
          <w:rFonts w:ascii="Times New Roman" w:hAnsi="Times New Roman" w:cs="Times New Roman"/>
          <w:sz w:val="24"/>
          <w:szCs w:val="24"/>
        </w:rPr>
        <w:t>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2) деятельности органов местного самоуправления муниципального образования </w:t>
      </w:r>
      <w:r w:rsidR="007E3B90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(далее - органы местного самоуправления) по владению, пользованию и распоряжению муниципальным имуществом</w:t>
      </w:r>
      <w:r w:rsidR="007E3B90" w:rsidRPr="00D309AD">
        <w:rPr>
          <w:rFonts w:ascii="Times New Roman" w:hAnsi="Times New Roman" w:cs="Times New Roman"/>
          <w:sz w:val="24"/>
          <w:szCs w:val="24"/>
        </w:rPr>
        <w:t>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3) обеспечения эффективного функционирования муниципальных унитарных предприятий и муниципальных учреждений.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2. Управление муниципальным имуществом - это комплекс административных, экономических и правотворческих действий органов местного самоуправления, объединенных единой политикой и нацеленных на сбалансированное развитие жизнедеятельности муниципального образования </w:t>
      </w:r>
      <w:r w:rsidR="007E3B90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по формированию, владению, пользованию и распоряжению имуществом.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Целью управления имуществом муниципального образования </w:t>
      </w:r>
      <w:r w:rsidR="007E3B90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(далее - Металлургический район) являются решение вопросов местного значения, повышение благосостояния и жизненного уровня населения, создание благоприятной для проживания городской среды, обеспечение доходной части бюджета внутригородского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3. Положение регулирует: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1) формирование объектов муниципальной собственности Металлургического района</w:t>
      </w:r>
      <w:r w:rsidR="007E3B90" w:rsidRPr="00D309AD">
        <w:rPr>
          <w:rFonts w:ascii="Times New Roman" w:hAnsi="Times New Roman" w:cs="Times New Roman"/>
          <w:sz w:val="24"/>
          <w:szCs w:val="24"/>
        </w:rPr>
        <w:t>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2) разграничение компетенции органов местного самоуправления по владению, пользованию и распоряжению муниципальным имуществом;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3) управление муниципальными унитарными предприятиями и муниципальными учреждениями;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4) заключение договоров в отношении муниципального имущества, предусматривающих переход прав владения, пользования;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5) финансовое обеспечение управления муниципальным имуществом;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4. Вопросы владения, пользования, распоряжения земельными участками данным Положением не регулируются.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5. Во взаимоотношениях органов местного самоуправления с органами государственной власти, а также с организациями иной формы собственности, не являющимися муниципальными, настоящее Положение применяется лишь в части регулирования: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lastRenderedPageBreak/>
        <w:t>1) порядка разграничения муниципальной и государственной собственности;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2) развития договорных отношений между хозяйствующими субъектами различных форм собственности.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II. Формирование объектов муниципальной собственности</w:t>
      </w:r>
    </w:p>
    <w:p w:rsidR="003146F0" w:rsidRPr="0060158F" w:rsidRDefault="003146F0" w:rsidP="007E3B9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7E3B90" w:rsidRPr="0060158F">
        <w:rPr>
          <w:rFonts w:ascii="Times New Roman" w:hAnsi="Times New Roman" w:cs="Times New Roman"/>
          <w:b/>
          <w:sz w:val="24"/>
          <w:szCs w:val="24"/>
        </w:rPr>
        <w:t>«Металлургический район города Челябинска»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. Муниципальное образование </w:t>
      </w:r>
      <w:r w:rsidR="007E3B90" w:rsidRPr="00D309AD">
        <w:rPr>
          <w:rFonts w:ascii="Times New Roman" w:hAnsi="Times New Roman" w:cs="Times New Roman"/>
          <w:sz w:val="24"/>
          <w:szCs w:val="24"/>
        </w:rPr>
        <w:t xml:space="preserve">«Металлургический район города Челябинска» </w:t>
      </w:r>
      <w:r w:rsidRPr="00D309AD">
        <w:rPr>
          <w:rFonts w:ascii="Times New Roman" w:hAnsi="Times New Roman" w:cs="Times New Roman"/>
          <w:sz w:val="24"/>
          <w:szCs w:val="24"/>
        </w:rPr>
        <w:t xml:space="preserve">самостоятельно владеет, пользуется и распоряжается муниципальным имуществом. От имени муниципального образования </w:t>
      </w:r>
      <w:r w:rsidR="007E3B90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права управления, владения, пользования и распоряжения муниципальным имуществом осуществляют органы местного самоуправления, в соответствии с полномочиями, установленными </w:t>
      </w:r>
      <w:hyperlink r:id="rId12" w:history="1">
        <w:r w:rsidRPr="00D309A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Металлургического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7. В собственности муниципального образования </w:t>
      </w:r>
      <w:r w:rsidR="007E3B90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может находиться имущество: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1) определенное федеральным законом, которое предназначено для решения вопросов местного значения и </w:t>
      </w:r>
      <w:hyperlink r:id="rId13" w:history="1">
        <w:r w:rsidRPr="00D309A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Металлургического района;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2) предназначенное для обеспечения деятельности органов местного самоуправления и должностных лиц местного самоуправления Металлургического района, муниципальных служащих и работников органов местного самоуправления; работников унитарных предприятий и учреждений в соответствии с муниципальными правовыми актами Металлургического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8. Результаты хозяйственного или иного использования муниципального имущества (плоды, продукция, доходы, а также имущество, приобретенное муниципальными унитарными предприятиями и муниципальными учреждениями) являются муниципальной собственностью, если иное не предусмотрено действующим федеральным законодательством.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9. Муниципальное имущество, не закрепленное за муниципальными унитарными предприятиями и муниципальными учреждениями, составляет муниципальную казну Металлургического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10. Муниципальное имущество формируется за счет: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1) имущества, находящегося в муниципальной собственности на момент принятия данного Положения;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2) объектов государственной собственности в порядке разграничения;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3) создания объектов и приобретения имущества (в том числе муниципальных унитарных предприятий и муниципальных учреждений, имущественных комплексов, ценных бумаг, долей, финансовых активов, движимого и недвижимого имущества) за счет средств бюджета Металлургического района;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4) доходов от деятельности муниципальных унитарных предприятий и муниципальных учреждений, а также участия муниципального образования </w:t>
      </w:r>
      <w:r w:rsidR="007E3B90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в хозяйственных обществах, в том числе межмуниципальных, необходимых для осуществления полномочий по решению вопросов местного значения Металлургического района;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5) иных способов приобретения собственности, не запрещенных законодательством.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11. По вопросам принятия в муниципальную собственность Металлургического района имущества из федеральной собственности, собственности субъекта Российской Федерации, иных видов собственности, а также передачи имущества из муниципальной собственности Металлургического района в другие формы собственности Администрация Металлургического района (далее - Администрация района) готовит проект решения Совета депутатов Металлургического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lastRenderedPageBreak/>
        <w:t>Проект решения Совета депутатов Металлургического района об утверждении перечня имущества, передаваемого в муниципальную собственность Металлургического района или из муниципальной собственности Металлургического района, должен быть согласован в порядке, установленном муниципальным правовым актом Совета депутатов Металлургического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12. Ведение реестра муниципального имущества Металлургического района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III. Разграничение компетенции органов</w:t>
      </w: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местного самоуправления по владению, пользованию</w:t>
      </w: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и распоряжению муниципальным имуществом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13. В соответствии с </w:t>
      </w:r>
      <w:hyperlink r:id="rId14" w:history="1">
        <w:r w:rsidRPr="00D309A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Металлургического района субъектами управления, владения, пользования и распоряжения имуществом, находящимся в муниципальной собственности Металлургического района, являются: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1) Совет депутатов Металлургического района (далее - Совет депутатов) - представительный орган Металлургического района;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2) Администрация района - исполнительно-распорядительный орган Металлургического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14. К компетенции Совета депутатов в области управления муниципальным имуществом относятся: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1) определение порядка управления и распоряжения имуществом, находящимся в муниципальной собственности Металлургического района;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3) установление полномочий органов местного самоуправления по управлению, владению, пользованию и распоряжению имуществом, находящимся в муниципальной собственности Металлургического района;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4) осуществление иных полномочий в соответствии с законодательством, </w:t>
      </w:r>
      <w:hyperlink r:id="rId15" w:history="1">
        <w:r w:rsidRPr="00D309A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Металлургического района, настоящим Положением.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15. К компетенции Администрации района в области управления муниципальным имуществом относятся: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1) осуществление полномочий собственника муниципального имущества Металлургического района в порядке, установленном решением Совета депутатов, контроль владения, пользования и распоряжения муниципальным имуществом Металлургического района;</w:t>
      </w:r>
    </w:p>
    <w:p w:rsidR="003146F0" w:rsidRPr="00D309AD" w:rsidRDefault="007E3B9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</w:t>
      </w:r>
      <w:r w:rsidR="003146F0" w:rsidRPr="00D309AD">
        <w:rPr>
          <w:rFonts w:ascii="Times New Roman" w:hAnsi="Times New Roman" w:cs="Times New Roman"/>
          <w:sz w:val="24"/>
          <w:szCs w:val="24"/>
        </w:rPr>
        <w:t>) принятие правовых актов по вопросам владения, пользования и распоряжения муниципальным имуществом;</w:t>
      </w:r>
    </w:p>
    <w:p w:rsidR="003146F0" w:rsidRPr="00D309AD" w:rsidRDefault="007E3B9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</w:t>
      </w:r>
      <w:r w:rsidR="003146F0" w:rsidRPr="00D309AD">
        <w:rPr>
          <w:rFonts w:ascii="Times New Roman" w:hAnsi="Times New Roman" w:cs="Times New Roman"/>
          <w:sz w:val="24"/>
          <w:szCs w:val="24"/>
        </w:rPr>
        <w:t>) осуществление иных полномочий, предусмотренных федеральным законодательством, законами и иными нормативными правовыми актами Челябинской области и принимаемыми в соответствии с ними муниципальными правовыми актами Металлургического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16. Владение, пользование и распоряжение муниципальным имуществом, а также ведение реестра муниципального имущества от имени муниципального образования </w:t>
      </w:r>
      <w:r w:rsidR="007E3B90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осуществляет в пределах своей компетенции Администрация района.</w:t>
      </w:r>
    </w:p>
    <w:p w:rsidR="003146F0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692" w:rsidRPr="00D309AD" w:rsidRDefault="00323692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lastRenderedPageBreak/>
        <w:t>IV. Управление муниципальными унитарными предприятиями</w:t>
      </w: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и муниципальными учреждениями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17. Создание, реорганизация и ликвидация муниципальных унитарных предприятий Металлургического района осуществляются в порядке, установленном законодательством и муниципальными правовыми актами Совета депутатов.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18. Управление муниципальным имуществом Металлургического района, закрепленным за муниципальными унитарными предприятиями и муниципальными учреждениями, осуществляется в порядке, установленном действующим законодательством.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6F0" w:rsidRPr="0060158F" w:rsidRDefault="003146F0" w:rsidP="00E966D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V. Заключение договоров, предусматривающих переход прав</w:t>
      </w:r>
      <w:r w:rsidR="00E966D6" w:rsidRPr="0060158F">
        <w:rPr>
          <w:rFonts w:ascii="Times New Roman" w:hAnsi="Times New Roman" w:cs="Times New Roman"/>
          <w:b/>
          <w:sz w:val="24"/>
          <w:szCs w:val="24"/>
        </w:rPr>
        <w:t xml:space="preserve"> владения и (или) </w:t>
      </w:r>
      <w:r w:rsidRPr="0060158F">
        <w:rPr>
          <w:rFonts w:ascii="Times New Roman" w:hAnsi="Times New Roman" w:cs="Times New Roman"/>
          <w:b/>
          <w:sz w:val="24"/>
          <w:szCs w:val="24"/>
        </w:rPr>
        <w:t>пользования в отношении муниципального</w:t>
      </w:r>
      <w:r w:rsidR="00E966D6" w:rsidRPr="00601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58F">
        <w:rPr>
          <w:rFonts w:ascii="Times New Roman" w:hAnsi="Times New Roman" w:cs="Times New Roman"/>
          <w:b/>
          <w:sz w:val="24"/>
          <w:szCs w:val="24"/>
        </w:rPr>
        <w:t>имущества Металлургического</w:t>
      </w:r>
      <w:r w:rsidR="00E966D6" w:rsidRPr="0060158F">
        <w:rPr>
          <w:rFonts w:ascii="Times New Roman" w:hAnsi="Times New Roman" w:cs="Times New Roman"/>
          <w:b/>
          <w:sz w:val="24"/>
          <w:szCs w:val="24"/>
        </w:rPr>
        <w:t xml:space="preserve"> района, не </w:t>
      </w:r>
      <w:r w:rsidRPr="0060158F">
        <w:rPr>
          <w:rFonts w:ascii="Times New Roman" w:hAnsi="Times New Roman" w:cs="Times New Roman"/>
          <w:b/>
          <w:sz w:val="24"/>
          <w:szCs w:val="24"/>
        </w:rPr>
        <w:t>закрепленного</w:t>
      </w:r>
      <w:r w:rsidR="00E966D6" w:rsidRPr="00601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58F">
        <w:rPr>
          <w:rFonts w:ascii="Times New Roman" w:hAnsi="Times New Roman" w:cs="Times New Roman"/>
          <w:b/>
          <w:sz w:val="24"/>
          <w:szCs w:val="24"/>
        </w:rPr>
        <w:t>на праве хозяйственного ведения либо оперативного</w:t>
      </w:r>
      <w:r w:rsidR="00E966D6" w:rsidRPr="00601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58F">
        <w:rPr>
          <w:rFonts w:ascii="Times New Roman" w:hAnsi="Times New Roman" w:cs="Times New Roman"/>
          <w:b/>
          <w:sz w:val="24"/>
          <w:szCs w:val="24"/>
        </w:rPr>
        <w:t>управления за муниципальными унитарными предприятиями</w:t>
      </w:r>
      <w:r w:rsidR="00E966D6" w:rsidRPr="00601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58F">
        <w:rPr>
          <w:rFonts w:ascii="Times New Roman" w:hAnsi="Times New Roman" w:cs="Times New Roman"/>
          <w:b/>
          <w:sz w:val="24"/>
          <w:szCs w:val="24"/>
        </w:rPr>
        <w:t>или оперативного управления за муниципальными учреждениями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3"/>
      <w:bookmarkEnd w:id="2"/>
      <w:r w:rsidRPr="00D309AD">
        <w:rPr>
          <w:rFonts w:ascii="Times New Roman" w:hAnsi="Times New Roman" w:cs="Times New Roman"/>
          <w:sz w:val="24"/>
          <w:szCs w:val="24"/>
        </w:rPr>
        <w:t xml:space="preserve">19. Заключение договоров аренды, договоров безвозмездного пользования, договоров доверительного управления, концессионных соглашений, иных договоров, предусматривающих переход прав владения и (или) пользования в отношении муниципального имущества Металлургического района, не закрепленного на праве хозяйственного ведения либо оперативного управления за муниципальными унитарными предприятиями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или оперативного управления за муниципальными учреждениями (далее - муниципальное имущество), осуществляется только по результатам проведения конкурсов или аукционов на право заключения таких договоров, за исключением случаев, установленных законодательством.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20. Полномочия собственника муниципального имущества в части заключения, изменения, расторжения договоров (соглашений), указанных в </w:t>
      </w:r>
      <w:hyperlink w:anchor="P123" w:history="1">
        <w:r w:rsidRPr="00D309AD">
          <w:rPr>
            <w:rFonts w:ascii="Times New Roman" w:hAnsi="Times New Roman" w:cs="Times New Roman"/>
            <w:sz w:val="24"/>
            <w:szCs w:val="24"/>
          </w:rPr>
          <w:t>пунктах 19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9" w:history="1">
        <w:r w:rsidRPr="00D309AD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0" w:history="1">
        <w:r w:rsidRPr="00D309AD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настоящего Положения, от имени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Передача в аренду, безвозмездное пользование муниципального имущества, находящегося в собственности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, за исключением случаев, указанных в </w:t>
      </w:r>
      <w:hyperlink w:anchor="P130" w:history="1">
        <w:r w:rsidRPr="00D309AD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муниципальной услугой.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Предоставление муниципальных услуг осуществляется в соответствии с административными регламентами, утвержденными правовыми актами Администрации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21. Форма проведения торгов (конкурс или аукцион) определяется Администрацией района в соответствии с законодательством.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22. Проведение торгов осуществляется в порядке, установленном законодательством.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9"/>
      <w:bookmarkEnd w:id="3"/>
      <w:r w:rsidRPr="00D309AD">
        <w:rPr>
          <w:rFonts w:ascii="Times New Roman" w:hAnsi="Times New Roman" w:cs="Times New Roman"/>
          <w:sz w:val="24"/>
          <w:szCs w:val="24"/>
        </w:rPr>
        <w:t xml:space="preserve">23. Передача муниципального имущества, находящегося в собственности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по договорам аренды и (или) безвозмездного пользования без проведения торгов возможна в случаях и порядке, предусмотренных законодательством, правовыми актами Администрации района и настоящим Положением.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0"/>
      <w:bookmarkEnd w:id="4"/>
      <w:r w:rsidRPr="00D309AD">
        <w:rPr>
          <w:rFonts w:ascii="Times New Roman" w:hAnsi="Times New Roman" w:cs="Times New Roman"/>
          <w:sz w:val="24"/>
          <w:szCs w:val="24"/>
        </w:rPr>
        <w:t xml:space="preserve">24. Передача муниципального имущества, находящегося в собственности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по договорам безвозмездного пользования органам местного самоуправления и (или) муниципальным учреждениям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осуществляется без проведения торгов по решению Администрации района, оформляемому правовым актом, на </w:t>
      </w:r>
      <w:r w:rsidRPr="00D309AD">
        <w:rPr>
          <w:rFonts w:ascii="Times New Roman" w:hAnsi="Times New Roman" w:cs="Times New Roman"/>
          <w:sz w:val="24"/>
          <w:szCs w:val="24"/>
        </w:rPr>
        <w:lastRenderedPageBreak/>
        <w:t>основании письменного обращения соответствующего органа местного самоуправления и (или) муниципального учреждения.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25. Размер арендной платы за пользование имуществом, находящимся в собственности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>, за исключением земельных участков, определяется в следующем порядке: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1) при предоставлении имущества в аренду по результатам торгов (конкурсов, аукционов) - на основании предложения победителя конкурса или аукциона в установленном порядке;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2) при продлении договора аренды на новый срок - по результатам оценки рыночно обоснованной величины арендной платы на основании данных отчета, подготовленного независимым оценщиком;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3) при предоставлении имущества в аренду без проведения торгов (конкурсов, аукционов) - в соответствии с методикой расчета арендной платы, с установлением критериев использования муниципального имущества, утвержденной муниципальным правовым актом.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Размер арендной платы за муниципальное имущество может быть изменен в порядке, предусмотренном законодательством, но не чаще одного раза в год.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26. Решение о проведении работ по реконструкции, восстановлению, модернизации и (или) созданию муниципального имущества Металлургического района путем привлечения частных инвестиций посредством заключения концессионного соглашения или договора инвестиций принимается Администрацией района и оформляется правовым актом Администрации района, являющимся основанием для организации проведения торгов на право заключения соответствующего договора.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27. Контроль сохранности, эффективности использования, использования по целевому назначению муниципального имущества, переданного третьим лицам по договорам, указанным в </w:t>
      </w:r>
      <w:hyperlink w:anchor="P123" w:history="1">
        <w:r w:rsidRPr="00D309AD">
          <w:rPr>
            <w:rFonts w:ascii="Times New Roman" w:hAnsi="Times New Roman" w:cs="Times New Roman"/>
            <w:sz w:val="24"/>
            <w:szCs w:val="24"/>
          </w:rPr>
          <w:t>пунктах 19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9" w:history="1">
        <w:r w:rsidRPr="00D309AD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0" w:history="1">
        <w:r w:rsidRPr="00D309AD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 Администрация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VI. Залог муниципального имущества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28. Решение о передаче имущества в залог принимается Советом депутатов по представлению Администрации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29. Учет залоговых сделок и контроль за целевым использованием переданного в залог имущества осуществляет Администрация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30. Контроль за целевым использованием предоставляемых под залог кредитных ресурсов в виде денежных средств, полнотой и своевременностью их возврата осуществляет Администрация района в соответствии с бюджетным законодательством.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31. Обременение имущества, переданного в залог, отмечается в реестре муниципального имущества Металлургического района и подлежит государственной регистрации в соответствии с действующим законодательством.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VII. Финансовое обеспечение управления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муниципальным имуществом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32. Управление имуществом, находящимся в собственности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, его формирование и содержание являются расходными обязательствами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>.</w:t>
      </w:r>
    </w:p>
    <w:p w:rsidR="003146F0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692" w:rsidRDefault="00323692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692" w:rsidRPr="00D309AD" w:rsidRDefault="00323692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lastRenderedPageBreak/>
        <w:t>VIII. Контроль над сохранностью и целевым использованием</w:t>
      </w: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33. Контроль за сохранностью и целевым использованием муниципального имущества осуществляет Администрация района в соответствии с ее полномочиями.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34. Контроль за сохранностью и целевым использованием муниципального имущества, входящего в состав муниципальной казны, переданного в пользование, владение и распоряжение юридическим и физическим лицам, а также привлечение этих лиц к ответственности за ненадлежащее использование переданных объектов производится в соответствии с условиями заключенных договоров о передаче муниципального имущества и действующим законодательством.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35. На срок передачи муниципального имущества, входящего в состав муниципальной казны, в пользование; владение и распоряжение, бремя его содержания и риск его случайной гибели ложатся на пользователя по договору, если иное не предусмотрено договором.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IX. Защита права муниципального имущества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36. Защиту права муниципального имущества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от любых неправомерных действий осуществляют органы местного самоуправления в соответствии с действующим законодательством Российской Федерации, в рамках их компетенции.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В целях защиты права муниципального имущества Металлургического района от имени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 xml:space="preserve">«Металлургический район города Челябинска» </w:t>
      </w:r>
      <w:r w:rsidRPr="00D309AD">
        <w:rPr>
          <w:rFonts w:ascii="Times New Roman" w:hAnsi="Times New Roman" w:cs="Times New Roman"/>
          <w:sz w:val="24"/>
          <w:szCs w:val="24"/>
        </w:rPr>
        <w:t>Администрация района самостоятельно выступает в суде, арбитражном суде, направляет в органы прокуратуры и другие правоохранительные органы ходатайства и материалы с требованием устранения нарушений.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37. Должностные лица органов местного самоуправления, принявшие противоправные решения, повлекшие причинение ущерба имуществу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>, несут ответственность в соответствии с действующим законодательством Российской Федерации.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Руководители муниципальных унитарных предприятий и муниципальных учреждений несут ответственность за сохранность, эффективное использование и достоверность информации относительно муниципального имущества, закрепленного за ними в рамках законодательства Российской Федерации.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38. Внесение изменений и дополнений в настоящее Положение осуществляется в том же порядке, что и его принятие.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39. Все, что не урегулировано настоящим Положением, регулируется действующим законодательством Российской Федерации.</w:t>
      </w:r>
    </w:p>
    <w:p w:rsidR="00D309AD" w:rsidRDefault="00D309AD" w:rsidP="003B3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3C0" w:rsidRPr="00D309AD" w:rsidRDefault="003B33C0" w:rsidP="003B3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D31C77" w:rsidRPr="00D309AD" w:rsidRDefault="003B33C0" w:rsidP="006015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 района</w:t>
      </w:r>
      <w:r w:rsidRPr="00D3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Д. Н. Мацко</w:t>
      </w:r>
    </w:p>
    <w:p w:rsidR="00D31C77" w:rsidRPr="00D309AD" w:rsidRDefault="00D31C77">
      <w:pPr>
        <w:rPr>
          <w:rFonts w:ascii="Times New Roman" w:hAnsi="Times New Roman" w:cs="Times New Roman"/>
          <w:sz w:val="24"/>
          <w:szCs w:val="24"/>
        </w:rPr>
      </w:pPr>
    </w:p>
    <w:p w:rsidR="00D31C77" w:rsidRDefault="00D31C77" w:rsidP="00D31C77">
      <w:pPr>
        <w:pStyle w:val="ConsPlusNonformat"/>
        <w:tabs>
          <w:tab w:val="left" w:pos="680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31C77" w:rsidSect="0060158F">
      <w:footerReference w:type="default" r:id="rId16"/>
      <w:pgSz w:w="11906" w:h="16838"/>
      <w:pgMar w:top="1134" w:right="566" w:bottom="568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38" w:rsidRDefault="00656C38" w:rsidP="007E3B90">
      <w:pPr>
        <w:spacing w:after="0" w:line="240" w:lineRule="auto"/>
      </w:pPr>
      <w:r>
        <w:separator/>
      </w:r>
    </w:p>
  </w:endnote>
  <w:endnote w:type="continuationSeparator" w:id="0">
    <w:p w:rsidR="00656C38" w:rsidRDefault="00656C38" w:rsidP="007E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51" w:rsidRDefault="00CA5651">
    <w:pPr>
      <w:pStyle w:val="a8"/>
      <w:jc w:val="right"/>
    </w:pPr>
  </w:p>
  <w:p w:rsidR="00CA5651" w:rsidRDefault="00CA56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38" w:rsidRDefault="00656C38" w:rsidP="007E3B90">
      <w:pPr>
        <w:spacing w:after="0" w:line="240" w:lineRule="auto"/>
      </w:pPr>
      <w:r>
        <w:separator/>
      </w:r>
    </w:p>
  </w:footnote>
  <w:footnote w:type="continuationSeparator" w:id="0">
    <w:p w:rsidR="00656C38" w:rsidRDefault="00656C38" w:rsidP="007E3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3C"/>
    <w:rsid w:val="000E5959"/>
    <w:rsid w:val="0014330C"/>
    <w:rsid w:val="002543D7"/>
    <w:rsid w:val="003146F0"/>
    <w:rsid w:val="00323692"/>
    <w:rsid w:val="00347372"/>
    <w:rsid w:val="0037117E"/>
    <w:rsid w:val="003B33C0"/>
    <w:rsid w:val="00463D57"/>
    <w:rsid w:val="004D430C"/>
    <w:rsid w:val="00526401"/>
    <w:rsid w:val="0060158F"/>
    <w:rsid w:val="00656C38"/>
    <w:rsid w:val="006B1166"/>
    <w:rsid w:val="007E3B90"/>
    <w:rsid w:val="00955C3C"/>
    <w:rsid w:val="00A73455"/>
    <w:rsid w:val="00AA2590"/>
    <w:rsid w:val="00B46EA5"/>
    <w:rsid w:val="00B66D99"/>
    <w:rsid w:val="00B909D6"/>
    <w:rsid w:val="00BC5F64"/>
    <w:rsid w:val="00BE18AA"/>
    <w:rsid w:val="00C13D81"/>
    <w:rsid w:val="00C83B6B"/>
    <w:rsid w:val="00C8435B"/>
    <w:rsid w:val="00CA5651"/>
    <w:rsid w:val="00CA7BF4"/>
    <w:rsid w:val="00D10AEA"/>
    <w:rsid w:val="00D309AD"/>
    <w:rsid w:val="00D31C77"/>
    <w:rsid w:val="00E7697E"/>
    <w:rsid w:val="00E966D6"/>
    <w:rsid w:val="00EE2302"/>
    <w:rsid w:val="00F41C82"/>
    <w:rsid w:val="00F5286A"/>
    <w:rsid w:val="00F80F83"/>
    <w:rsid w:val="00F86556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3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3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4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E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B90"/>
  </w:style>
  <w:style w:type="paragraph" w:styleId="a8">
    <w:name w:val="footer"/>
    <w:basedOn w:val="a"/>
    <w:link w:val="a9"/>
    <w:uiPriority w:val="99"/>
    <w:unhideWhenUsed/>
    <w:rsid w:val="007E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B90"/>
  </w:style>
  <w:style w:type="paragraph" w:styleId="aa">
    <w:name w:val="No Spacing"/>
    <w:uiPriority w:val="1"/>
    <w:qFormat/>
    <w:rsid w:val="00D31C77"/>
    <w:pPr>
      <w:spacing w:after="0" w:line="240" w:lineRule="auto"/>
    </w:pPr>
  </w:style>
  <w:style w:type="paragraph" w:customStyle="1" w:styleId="ConsPlusNonformat">
    <w:name w:val="ConsPlusNonformat"/>
    <w:rsid w:val="00D31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D309A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30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3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3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4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E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B90"/>
  </w:style>
  <w:style w:type="paragraph" w:styleId="a8">
    <w:name w:val="footer"/>
    <w:basedOn w:val="a"/>
    <w:link w:val="a9"/>
    <w:uiPriority w:val="99"/>
    <w:unhideWhenUsed/>
    <w:rsid w:val="007E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B90"/>
  </w:style>
  <w:style w:type="paragraph" w:styleId="aa">
    <w:name w:val="No Spacing"/>
    <w:uiPriority w:val="1"/>
    <w:qFormat/>
    <w:rsid w:val="00D31C77"/>
    <w:pPr>
      <w:spacing w:after="0" w:line="240" w:lineRule="auto"/>
    </w:pPr>
  </w:style>
  <w:style w:type="paragraph" w:customStyle="1" w:styleId="ConsPlusNonformat">
    <w:name w:val="ConsPlusNonformat"/>
    <w:rsid w:val="00D31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D309A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30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1C2A56674E7C6C7BA7F64B2C6ABDD63EA4DB65E02164392EE8ET8r5F" TargetMode="External"/><Relationship Id="rId13" Type="http://schemas.openxmlformats.org/officeDocument/2006/relationships/hyperlink" Target="consultantplus://offline/ref=87D1C2A56674E7C6C7BA7F72B1AAF4D668E914BE545642159FEA86D70803743944T6r4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D1C2A56674E7C6C7BA7F72B1AAF4D668E914BE545642159FEA86D70803743944T6r4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D1C2A56674E7C6C7BA7F72B1AAF4D668E914BE545642159FEA86D708037439446457C6EAA0DB9D44406190T5r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D1C2A56674E7C6C7BA7F72B1AAF4D668E914BE545642159FEA86D70803743944T6r4F" TargetMode="External"/><Relationship Id="rId10" Type="http://schemas.openxmlformats.org/officeDocument/2006/relationships/hyperlink" Target="consultantplus://offline/ref=87D1C2A56674E7C6C7BA7F64B2C6ABDD63E24ABB57504141C3BB80805753726C04245193A9E4D29ET4r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D1C2A56674E7C6C7BA7F64B2C6ABDD63E24ABA5D534141C3BB80805753726C04245193A9E5D799T4r6F" TargetMode="External"/><Relationship Id="rId14" Type="http://schemas.openxmlformats.org/officeDocument/2006/relationships/hyperlink" Target="consultantplus://offline/ref=87D1C2A56674E7C6C7BA7F72B1AAF4D668E914BE545642159FEA86D70803743944T6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43AD-6229-4F2B-8C82-6BC420FE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Денис Иванов</cp:lastModifiedBy>
  <cp:revision>8</cp:revision>
  <cp:lastPrinted>2016-10-04T08:08:00Z</cp:lastPrinted>
  <dcterms:created xsi:type="dcterms:W3CDTF">2016-10-17T08:38:00Z</dcterms:created>
  <dcterms:modified xsi:type="dcterms:W3CDTF">2016-10-24T07:00:00Z</dcterms:modified>
</cp:coreProperties>
</file>